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742D6"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
          <w:bCs/>
          <w:sz w:val="32"/>
          <w:szCs w:val="32"/>
        </w:rPr>
      </w:pPr>
      <w:r w:rsidRPr="00F02DFC">
        <w:rPr>
          <w:rFonts w:ascii="Calibri" w:hAnsi="Calibri" w:cs="Calibri"/>
          <w:b/>
          <w:bCs/>
          <w:sz w:val="32"/>
          <w:szCs w:val="32"/>
        </w:rPr>
        <w:t>Dienstenwijzer</w:t>
      </w:r>
    </w:p>
    <w:p w14:paraId="51EBFA43"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Cs/>
          <w:sz w:val="32"/>
          <w:szCs w:val="32"/>
        </w:rPr>
      </w:pPr>
    </w:p>
    <w:p w14:paraId="64ECB32E" w14:textId="70305920"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
          <w:bCs/>
          <w:sz w:val="20"/>
          <w:szCs w:val="20"/>
        </w:rPr>
      </w:pPr>
      <w:r w:rsidRPr="00F02DFC">
        <w:rPr>
          <w:rFonts w:ascii="Calibri" w:hAnsi="Calibri" w:cs="Calibri"/>
          <w:b/>
          <w:bCs/>
          <w:sz w:val="20"/>
          <w:szCs w:val="20"/>
        </w:rPr>
        <w:t xml:space="preserve">Naast algemene informatie over </w:t>
      </w:r>
      <w:r w:rsidR="006A5D50">
        <w:rPr>
          <w:rFonts w:ascii="Calibri" w:hAnsi="Calibri" w:cs="Calibri"/>
          <w:b/>
          <w:bCs/>
          <w:sz w:val="20"/>
          <w:szCs w:val="20"/>
        </w:rPr>
        <w:t>C&amp;W Finance</w:t>
      </w:r>
      <w:r w:rsidR="00DB52D1" w:rsidRPr="00F02DFC">
        <w:rPr>
          <w:rFonts w:ascii="Calibri" w:hAnsi="Calibri" w:cs="Calibri"/>
          <w:b/>
          <w:bCs/>
          <w:sz w:val="20"/>
          <w:szCs w:val="20"/>
        </w:rPr>
        <w:t xml:space="preserve"> </w:t>
      </w:r>
      <w:r w:rsidRPr="00F02DFC">
        <w:rPr>
          <w:rFonts w:ascii="Calibri" w:hAnsi="Calibri" w:cs="Calibri"/>
          <w:b/>
          <w:bCs/>
          <w:sz w:val="20"/>
          <w:szCs w:val="20"/>
        </w:rPr>
        <w:t>vindt u in deze Dienstenwijzer uitgebreide informatie over ons kantoor, onze dienstverlening, ons privacybeleid en onze klachtenregeling.</w:t>
      </w:r>
    </w:p>
    <w:p w14:paraId="67A2D98E"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D81015D" w14:textId="77777777" w:rsidR="00953CDA" w:rsidRPr="00F02DFC" w:rsidRDefault="00953CDA"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091E3264"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t>Wie zijn wij?</w:t>
      </w:r>
    </w:p>
    <w:p w14:paraId="667FE57E"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5393F155" w14:textId="5E62C2DD" w:rsidR="002B72BC" w:rsidRPr="00F02DFC" w:rsidRDefault="006A5D50"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Pr>
          <w:rFonts w:ascii="Calibri" w:eastAsia="Arial" w:hAnsi="Calibri" w:cs="Calibri"/>
          <w:sz w:val="20"/>
          <w:szCs w:val="20"/>
        </w:rPr>
        <w:t>C&amp;W Finance</w:t>
      </w:r>
    </w:p>
    <w:p w14:paraId="68204C41" w14:textId="77777777" w:rsidR="002B72BC" w:rsidRPr="00F02DFC" w:rsidRDefault="00DB52D1"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eastAsia="Arial" w:hAnsi="Calibri" w:cs="Calibri"/>
          <w:sz w:val="20"/>
          <w:szCs w:val="20"/>
        </w:rPr>
        <w:t>Salvador Allendelaan 9</w:t>
      </w:r>
    </w:p>
    <w:p w14:paraId="3A1A3F71" w14:textId="77777777" w:rsidR="002B72BC" w:rsidRPr="00F02DFC" w:rsidRDefault="00DB52D1"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eastAsia="Arial" w:hAnsi="Calibri" w:cs="Calibri"/>
          <w:sz w:val="20"/>
          <w:szCs w:val="20"/>
        </w:rPr>
        <w:t>5231 BZ</w:t>
      </w:r>
      <w:r w:rsidR="00826D2F" w:rsidRPr="00F02DFC">
        <w:rPr>
          <w:rFonts w:ascii="Calibri" w:hAnsi="Calibri" w:cs="Calibri"/>
          <w:sz w:val="20"/>
          <w:szCs w:val="20"/>
        </w:rPr>
        <w:t xml:space="preserve"> </w:t>
      </w:r>
      <w:r w:rsidRPr="00F02DFC">
        <w:rPr>
          <w:rFonts w:ascii="Calibri" w:hAnsi="Calibri" w:cs="Calibri"/>
          <w:sz w:val="20"/>
          <w:szCs w:val="20"/>
        </w:rPr>
        <w:t xml:space="preserve"> 's-Hertogenbosch</w:t>
      </w:r>
    </w:p>
    <w:p w14:paraId="7A04D007" w14:textId="42102E02" w:rsidR="00740EE9" w:rsidRDefault="00740EE9"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hAnsi="Calibri" w:cs="Calibri"/>
          <w:sz w:val="20"/>
          <w:szCs w:val="20"/>
        </w:rPr>
      </w:pPr>
    </w:p>
    <w:p w14:paraId="47729771"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1228986E" w14:textId="114D67C5" w:rsidR="002B72BC" w:rsidRPr="00F02DFC" w:rsidRDefault="006A5D50"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Pr>
          <w:rFonts w:ascii="Calibri" w:eastAsia="Arial" w:hAnsi="Calibri" w:cs="Calibri"/>
          <w:sz w:val="20"/>
          <w:szCs w:val="20"/>
        </w:rPr>
        <w:t>C&amp;W Finance</w:t>
      </w:r>
      <w:r w:rsidR="00DB52D1" w:rsidRPr="00F02DFC">
        <w:rPr>
          <w:rFonts w:ascii="Calibri" w:eastAsia="Arial" w:hAnsi="Calibri" w:cs="Calibri"/>
          <w:sz w:val="20"/>
          <w:szCs w:val="20"/>
        </w:rPr>
        <w:t xml:space="preserve"> </w:t>
      </w:r>
      <w:r w:rsidR="00826D2F" w:rsidRPr="00F02DFC">
        <w:rPr>
          <w:rFonts w:ascii="Calibri" w:hAnsi="Calibri" w:cs="Calibri"/>
          <w:sz w:val="20"/>
          <w:szCs w:val="20"/>
        </w:rPr>
        <w:t xml:space="preserve">adviseert </w:t>
      </w:r>
      <w:r w:rsidR="00826D2F" w:rsidRPr="00740EE9">
        <w:rPr>
          <w:rFonts w:ascii="Calibri" w:hAnsi="Calibri" w:cs="Calibri"/>
          <w:sz w:val="20"/>
          <w:szCs w:val="20"/>
        </w:rPr>
        <w:t>over en bemiddelt als onafhankelijk intermediair in verzekeringen, hypotheke</w:t>
      </w:r>
      <w:r w:rsidR="00740EE9" w:rsidRPr="00740EE9">
        <w:rPr>
          <w:rFonts w:ascii="Calibri" w:hAnsi="Calibri" w:cs="Calibri"/>
          <w:sz w:val="20"/>
          <w:szCs w:val="20"/>
        </w:rPr>
        <w:t>n</w:t>
      </w:r>
      <w:r w:rsidR="00826D2F" w:rsidRPr="00740EE9">
        <w:rPr>
          <w:rFonts w:ascii="Calibri" w:hAnsi="Calibri" w:cs="Calibri"/>
          <w:sz w:val="20"/>
          <w:szCs w:val="20"/>
        </w:rPr>
        <w:t xml:space="preserve"> en andere financiële diensten, zowel aan particulieren als ondernemers</w:t>
      </w:r>
      <w:r w:rsidR="00826D2F" w:rsidRPr="00F02DFC">
        <w:rPr>
          <w:rFonts w:ascii="Calibri" w:hAnsi="Calibri" w:cs="Calibri"/>
          <w:sz w:val="20"/>
          <w:szCs w:val="20"/>
        </w:rPr>
        <w:t xml:space="preserve"> in het midden- en kleinbedrijf. Onze werkwijze wordt gekenmerkt door een sterke persoonlijke benadering en is gericht op het opbouwen van een langdurige en intensieve adviesrelatie met u als klant, met een hoge mate van vakbekwaamheid, betrokkenheid en kwaliteit als uitgangspunt.</w:t>
      </w:r>
    </w:p>
    <w:p w14:paraId="09340246"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shd w:val="clear" w:color="auto" w:fill="FFF76B"/>
        </w:rPr>
      </w:pPr>
    </w:p>
    <w:p w14:paraId="2B47DBC6"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shd w:val="clear" w:color="auto" w:fill="FFF76B"/>
        </w:rPr>
      </w:pPr>
    </w:p>
    <w:p w14:paraId="7EC6F213"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t>Onze bereikbaarheid en openingstijden</w:t>
      </w:r>
    </w:p>
    <w:p w14:paraId="3141B71E"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411AC93F" w14:textId="697139BB"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 xml:space="preserve">Telefoon </w:t>
      </w:r>
      <w:r w:rsidRPr="00F02DFC">
        <w:rPr>
          <w:rFonts w:ascii="Calibri" w:hAnsi="Calibri" w:cs="Calibri"/>
          <w:sz w:val="20"/>
          <w:szCs w:val="20"/>
        </w:rPr>
        <w:tab/>
        <w:t>:</w:t>
      </w:r>
      <w:r w:rsidR="003D3A04" w:rsidRPr="00F02DFC">
        <w:rPr>
          <w:rFonts w:ascii="Calibri" w:hAnsi="Calibri" w:cs="Calibri"/>
          <w:sz w:val="20"/>
          <w:szCs w:val="20"/>
        </w:rPr>
        <w:t xml:space="preserve"> </w:t>
      </w:r>
      <w:r w:rsidR="006A5D50">
        <w:rPr>
          <w:rFonts w:ascii="Calibri" w:hAnsi="Calibri" w:cs="Calibri"/>
          <w:sz w:val="20"/>
          <w:szCs w:val="20"/>
        </w:rPr>
        <w:t>085-0406020</w:t>
      </w:r>
    </w:p>
    <w:p w14:paraId="1EB86C94" w14:textId="5EAB22BB" w:rsidR="002B72BC" w:rsidRPr="00740EE9"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lang w:val="en-US"/>
        </w:rPr>
      </w:pPr>
      <w:r w:rsidRPr="00740EE9">
        <w:rPr>
          <w:rFonts w:ascii="Calibri" w:hAnsi="Calibri" w:cs="Calibri"/>
          <w:sz w:val="20"/>
          <w:szCs w:val="20"/>
          <w:lang w:val="en-US"/>
        </w:rPr>
        <w:t xml:space="preserve">Internet </w:t>
      </w:r>
      <w:r w:rsidRPr="00740EE9">
        <w:rPr>
          <w:rFonts w:ascii="Calibri" w:hAnsi="Calibri" w:cs="Calibri"/>
          <w:sz w:val="20"/>
          <w:szCs w:val="20"/>
          <w:lang w:val="en-US"/>
        </w:rPr>
        <w:tab/>
        <w:t>:</w:t>
      </w:r>
      <w:r w:rsidR="003D3A04" w:rsidRPr="00740EE9">
        <w:rPr>
          <w:rFonts w:ascii="Calibri" w:hAnsi="Calibri" w:cs="Calibri"/>
          <w:sz w:val="20"/>
          <w:szCs w:val="20"/>
          <w:lang w:val="en-US"/>
        </w:rPr>
        <w:t xml:space="preserve"> www.</w:t>
      </w:r>
      <w:r w:rsidR="006A5D50">
        <w:rPr>
          <w:rFonts w:ascii="Calibri" w:hAnsi="Calibri" w:cs="Calibri"/>
          <w:sz w:val="20"/>
          <w:szCs w:val="20"/>
          <w:lang w:val="en-US"/>
        </w:rPr>
        <w:t>cwfinance</w:t>
      </w:r>
      <w:r w:rsidR="003D3A04" w:rsidRPr="00740EE9">
        <w:rPr>
          <w:rFonts w:ascii="Calibri" w:hAnsi="Calibri" w:cs="Calibri"/>
          <w:sz w:val="20"/>
          <w:szCs w:val="20"/>
          <w:lang w:val="en-US"/>
        </w:rPr>
        <w:t>.nl</w:t>
      </w:r>
    </w:p>
    <w:p w14:paraId="242A29E8" w14:textId="26D1D46C" w:rsidR="002B72BC" w:rsidRPr="00740EE9"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lang w:val="en-US"/>
        </w:rPr>
      </w:pPr>
      <w:r w:rsidRPr="00740EE9">
        <w:rPr>
          <w:rFonts w:ascii="Calibri" w:hAnsi="Calibri" w:cs="Calibri"/>
          <w:sz w:val="20"/>
          <w:szCs w:val="20"/>
          <w:lang w:val="en-US"/>
        </w:rPr>
        <w:t xml:space="preserve">E-mail </w:t>
      </w:r>
      <w:r w:rsidRPr="00740EE9">
        <w:rPr>
          <w:rFonts w:ascii="Calibri" w:hAnsi="Calibri" w:cs="Calibri"/>
          <w:sz w:val="20"/>
          <w:szCs w:val="20"/>
          <w:lang w:val="en-US"/>
        </w:rPr>
        <w:tab/>
      </w:r>
      <w:r w:rsidRPr="00740EE9">
        <w:rPr>
          <w:rFonts w:ascii="Calibri" w:hAnsi="Calibri" w:cs="Calibri"/>
          <w:sz w:val="20"/>
          <w:szCs w:val="20"/>
          <w:lang w:val="en-US"/>
        </w:rPr>
        <w:tab/>
        <w:t>:</w:t>
      </w:r>
      <w:r w:rsidR="003D3A04" w:rsidRPr="00740EE9">
        <w:rPr>
          <w:rFonts w:ascii="Calibri" w:hAnsi="Calibri" w:cs="Calibri"/>
          <w:sz w:val="20"/>
          <w:szCs w:val="20"/>
          <w:lang w:val="en-US"/>
        </w:rPr>
        <w:t xml:space="preserve"> </w:t>
      </w:r>
      <w:r w:rsidR="00B03E9E" w:rsidRPr="00740EE9">
        <w:rPr>
          <w:rFonts w:ascii="Calibri" w:hAnsi="Calibri" w:cs="Calibri"/>
          <w:sz w:val="20"/>
          <w:szCs w:val="20"/>
          <w:lang w:val="en-US"/>
        </w:rPr>
        <w:t>info@</w:t>
      </w:r>
      <w:r w:rsidR="006A5D50">
        <w:rPr>
          <w:rFonts w:ascii="Calibri" w:hAnsi="Calibri" w:cs="Calibri"/>
          <w:sz w:val="20"/>
          <w:szCs w:val="20"/>
          <w:lang w:val="en-US"/>
        </w:rPr>
        <w:t>cwfinance</w:t>
      </w:r>
      <w:r w:rsidR="00B03E9E" w:rsidRPr="00740EE9">
        <w:rPr>
          <w:rFonts w:ascii="Calibri" w:hAnsi="Calibri" w:cs="Calibri"/>
          <w:sz w:val="20"/>
          <w:szCs w:val="20"/>
          <w:lang w:val="en-US"/>
        </w:rPr>
        <w:t>.nl</w:t>
      </w:r>
    </w:p>
    <w:p w14:paraId="00966F58" w14:textId="77777777" w:rsidR="002B72BC" w:rsidRPr="00740EE9"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lang w:val="en-US"/>
        </w:rPr>
      </w:pPr>
    </w:p>
    <w:p w14:paraId="263A3014"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i/>
          <w:iCs/>
          <w:sz w:val="20"/>
          <w:szCs w:val="20"/>
        </w:rPr>
      </w:pPr>
      <w:r w:rsidRPr="00F02DFC">
        <w:rPr>
          <w:rFonts w:ascii="Calibri" w:hAnsi="Calibri" w:cs="Calibri"/>
          <w:i/>
          <w:iCs/>
          <w:sz w:val="20"/>
          <w:szCs w:val="20"/>
        </w:rPr>
        <w:t>Openingstijden</w:t>
      </w:r>
    </w:p>
    <w:p w14:paraId="3131F6BE" w14:textId="6D380380" w:rsidR="002B72BC" w:rsidRDefault="00740EE9"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hAnsi="Calibri" w:cs="Calibri"/>
          <w:sz w:val="20"/>
          <w:szCs w:val="20"/>
        </w:rPr>
      </w:pPr>
      <w:r w:rsidRPr="00740EE9">
        <w:rPr>
          <w:rFonts w:ascii="Calibri" w:hAnsi="Calibri" w:cs="Calibri"/>
          <w:sz w:val="20"/>
          <w:szCs w:val="20"/>
        </w:rPr>
        <w:t>Wij zijn bereikbaar op maandag t/m vrijdag van 9.00 tot 17.00 uur. Indien wij u niet persoonlijk te woord kunnen staan kunt u een bericht achterlaten op ons antwoordapparaat of ons een emailbericht sturen. Wij nemen dan zo spoedig mogelijk contact met u op.</w:t>
      </w:r>
    </w:p>
    <w:p w14:paraId="18EB263C" w14:textId="77777777" w:rsidR="00740EE9" w:rsidRDefault="00740EE9"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5520A0E6" w14:textId="77777777" w:rsidR="00B54056" w:rsidRPr="00B54056" w:rsidRDefault="00B54056" w:rsidP="00B540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Cs/>
          <w:i/>
          <w:iCs/>
          <w:sz w:val="20"/>
          <w:szCs w:val="20"/>
        </w:rPr>
      </w:pPr>
      <w:r w:rsidRPr="00B54056">
        <w:rPr>
          <w:rFonts w:ascii="Calibri" w:eastAsia="Arial" w:hAnsi="Calibri" w:cs="Calibri"/>
          <w:bCs/>
          <w:i/>
          <w:iCs/>
          <w:sz w:val="20"/>
          <w:szCs w:val="20"/>
        </w:rPr>
        <w:t>Communicatie</w:t>
      </w:r>
    </w:p>
    <w:p w14:paraId="5FC97810" w14:textId="5AE1C487" w:rsidR="00B54056" w:rsidRPr="00B54056" w:rsidRDefault="00B54056" w:rsidP="00B540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B54056">
        <w:rPr>
          <w:rFonts w:ascii="Calibri" w:eastAsia="Arial" w:hAnsi="Calibri" w:cs="Calibri"/>
          <w:sz w:val="20"/>
          <w:szCs w:val="20"/>
        </w:rPr>
        <w:t>Wij communiceren met u in het Nederlands en kan op verschillende manieren plaatsvinden: schriftelijk, per email, telefonisch, of in een persoonlijk ge</w:t>
      </w:r>
      <w:r w:rsidRPr="00740EE9">
        <w:rPr>
          <w:rFonts w:ascii="Calibri" w:eastAsia="Arial" w:hAnsi="Calibri" w:cs="Calibri"/>
          <w:sz w:val="20"/>
          <w:szCs w:val="20"/>
        </w:rPr>
        <w:t>sprek. Orders met betrekking tot rechten van deelneming in beleggingsfondsen kunt u uitsluitend schriftelijk doorgeven.</w:t>
      </w:r>
    </w:p>
    <w:p w14:paraId="2B64CD31" w14:textId="77777777" w:rsidR="00B54056" w:rsidRPr="00F02DFC" w:rsidRDefault="00B54056"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4D39B9E"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2505F49F"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t>Waarvoor kunt u bij ons terecht?</w:t>
      </w:r>
    </w:p>
    <w:p w14:paraId="70864F6D"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BA1F65E" w14:textId="556660BB" w:rsidR="002B72BC" w:rsidRPr="00F02DFC" w:rsidRDefault="006A5D50"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Pr>
          <w:rFonts w:ascii="Calibri" w:eastAsia="Arial" w:hAnsi="Calibri" w:cs="Calibri"/>
          <w:sz w:val="20"/>
          <w:szCs w:val="20"/>
        </w:rPr>
        <w:t>C&amp;W Finance</w:t>
      </w:r>
      <w:r w:rsidR="00FB6308" w:rsidRPr="00F02DFC">
        <w:rPr>
          <w:rFonts w:ascii="Calibri" w:eastAsia="Arial" w:hAnsi="Calibri" w:cs="Calibri"/>
          <w:sz w:val="20"/>
          <w:szCs w:val="20"/>
        </w:rPr>
        <w:t xml:space="preserve"> </w:t>
      </w:r>
      <w:r w:rsidR="00826D2F" w:rsidRPr="00F02DFC">
        <w:rPr>
          <w:rFonts w:ascii="Calibri" w:hAnsi="Calibri" w:cs="Calibri"/>
          <w:sz w:val="20"/>
          <w:szCs w:val="20"/>
        </w:rPr>
        <w:t>heeft een vergunning van de Autoriteit Financiële Markten (AFM) voor het adviseren en bemiddelen in de volgende financiële diensten en/of producten:</w:t>
      </w:r>
    </w:p>
    <w:p w14:paraId="3F755209" w14:textId="77777777" w:rsidR="002B72BC" w:rsidRPr="00740EE9" w:rsidRDefault="00826D2F" w:rsidP="00953CDA">
      <w:pPr>
        <w:pStyle w:val="Lijstalinea"/>
        <w:numPr>
          <w:ilvl w:val="0"/>
          <w:numId w:val="2"/>
        </w:numPr>
        <w:spacing w:after="0" w:line="240" w:lineRule="auto"/>
        <w:jc w:val="both"/>
        <w:rPr>
          <w:rFonts w:eastAsia="Times New Roman" w:cs="Calibri"/>
          <w:sz w:val="20"/>
          <w:szCs w:val="20"/>
        </w:rPr>
      </w:pPr>
      <w:r w:rsidRPr="00740EE9">
        <w:rPr>
          <w:rFonts w:eastAsia="Times New Roman" w:cs="Calibri"/>
          <w:sz w:val="20"/>
          <w:szCs w:val="20"/>
        </w:rPr>
        <w:t>Betaalrekeningen</w:t>
      </w:r>
    </w:p>
    <w:p w14:paraId="12D8EDAD" w14:textId="77777777" w:rsidR="002B72BC" w:rsidRPr="00740EE9" w:rsidRDefault="00826D2F" w:rsidP="00953CDA">
      <w:pPr>
        <w:pStyle w:val="Lijstalinea"/>
        <w:numPr>
          <w:ilvl w:val="0"/>
          <w:numId w:val="3"/>
        </w:numPr>
        <w:spacing w:after="0" w:line="240" w:lineRule="auto"/>
        <w:jc w:val="both"/>
        <w:rPr>
          <w:rFonts w:eastAsia="Times New Roman" w:cs="Calibri"/>
          <w:sz w:val="20"/>
          <w:szCs w:val="20"/>
        </w:rPr>
      </w:pPr>
      <w:r w:rsidRPr="00740EE9">
        <w:rPr>
          <w:rFonts w:eastAsia="Times New Roman" w:cs="Calibri"/>
          <w:sz w:val="20"/>
          <w:szCs w:val="20"/>
        </w:rPr>
        <w:t>Consumptief krediet</w:t>
      </w:r>
    </w:p>
    <w:p w14:paraId="2722C77D" w14:textId="77777777" w:rsidR="002B72BC" w:rsidRPr="00740EE9" w:rsidRDefault="00826D2F" w:rsidP="00953CDA">
      <w:pPr>
        <w:pStyle w:val="Lijstalinea"/>
        <w:numPr>
          <w:ilvl w:val="0"/>
          <w:numId w:val="2"/>
        </w:numPr>
        <w:spacing w:after="0" w:line="240" w:lineRule="auto"/>
        <w:jc w:val="both"/>
        <w:rPr>
          <w:rFonts w:eastAsia="Times New Roman" w:cs="Calibri"/>
          <w:sz w:val="20"/>
          <w:szCs w:val="20"/>
        </w:rPr>
      </w:pPr>
      <w:r w:rsidRPr="00740EE9">
        <w:rPr>
          <w:rFonts w:eastAsia="Times New Roman" w:cs="Calibri"/>
          <w:sz w:val="20"/>
          <w:szCs w:val="20"/>
        </w:rPr>
        <w:t>Deelnemingsrechten in beleggingsinstellingen (beleggingsfondsen)</w:t>
      </w:r>
    </w:p>
    <w:p w14:paraId="7C4BBE61" w14:textId="77777777" w:rsidR="002B72BC" w:rsidRPr="00740EE9" w:rsidRDefault="00826D2F" w:rsidP="00953CDA">
      <w:pPr>
        <w:pStyle w:val="Lijstalinea"/>
        <w:numPr>
          <w:ilvl w:val="0"/>
          <w:numId w:val="3"/>
        </w:numPr>
        <w:spacing w:after="0" w:line="240" w:lineRule="auto"/>
        <w:jc w:val="both"/>
        <w:rPr>
          <w:rFonts w:eastAsia="Times New Roman" w:cs="Calibri"/>
          <w:sz w:val="20"/>
          <w:szCs w:val="20"/>
        </w:rPr>
      </w:pPr>
      <w:r w:rsidRPr="00740EE9">
        <w:rPr>
          <w:rFonts w:eastAsia="Times New Roman" w:cs="Calibri"/>
          <w:sz w:val="20"/>
          <w:szCs w:val="20"/>
        </w:rPr>
        <w:t>Elektronisch geld</w:t>
      </w:r>
    </w:p>
    <w:p w14:paraId="00D38362" w14:textId="77777777" w:rsidR="002B72BC" w:rsidRPr="00740EE9" w:rsidRDefault="00826D2F" w:rsidP="00953CDA">
      <w:pPr>
        <w:pStyle w:val="Lijstalinea"/>
        <w:numPr>
          <w:ilvl w:val="0"/>
          <w:numId w:val="2"/>
        </w:numPr>
        <w:spacing w:after="0" w:line="240" w:lineRule="auto"/>
        <w:jc w:val="both"/>
        <w:rPr>
          <w:rFonts w:eastAsia="Times New Roman" w:cs="Calibri"/>
          <w:sz w:val="20"/>
          <w:szCs w:val="20"/>
        </w:rPr>
      </w:pPr>
      <w:r w:rsidRPr="00740EE9">
        <w:rPr>
          <w:rFonts w:eastAsia="Times New Roman" w:cs="Calibri"/>
          <w:sz w:val="20"/>
          <w:szCs w:val="20"/>
        </w:rPr>
        <w:t>Hypothecair krediet</w:t>
      </w:r>
    </w:p>
    <w:p w14:paraId="4D63E8B2" w14:textId="77777777" w:rsidR="002B72BC" w:rsidRDefault="00826D2F" w:rsidP="00953CDA">
      <w:pPr>
        <w:pStyle w:val="Lijstalinea"/>
        <w:numPr>
          <w:ilvl w:val="0"/>
          <w:numId w:val="3"/>
        </w:numPr>
        <w:spacing w:after="0" w:line="240" w:lineRule="auto"/>
        <w:jc w:val="both"/>
        <w:rPr>
          <w:rFonts w:eastAsia="Times New Roman" w:cs="Calibri"/>
          <w:sz w:val="20"/>
          <w:szCs w:val="20"/>
        </w:rPr>
      </w:pPr>
      <w:r w:rsidRPr="00740EE9">
        <w:rPr>
          <w:rFonts w:eastAsia="Times New Roman" w:cs="Calibri"/>
          <w:sz w:val="20"/>
          <w:szCs w:val="20"/>
        </w:rPr>
        <w:t>Inkomensverzekeringen</w:t>
      </w:r>
    </w:p>
    <w:p w14:paraId="51B1808B" w14:textId="327DA4DC" w:rsidR="006A5D50" w:rsidRPr="00740EE9" w:rsidRDefault="006A5D50" w:rsidP="00953CDA">
      <w:pPr>
        <w:pStyle w:val="Lijstalinea"/>
        <w:numPr>
          <w:ilvl w:val="0"/>
          <w:numId w:val="3"/>
        </w:numPr>
        <w:spacing w:after="0" w:line="240" w:lineRule="auto"/>
        <w:jc w:val="both"/>
        <w:rPr>
          <w:rFonts w:eastAsia="Times New Roman" w:cs="Calibri"/>
          <w:sz w:val="20"/>
          <w:szCs w:val="20"/>
        </w:rPr>
      </w:pPr>
      <w:r>
        <w:rPr>
          <w:rFonts w:eastAsia="Times New Roman" w:cs="Calibri"/>
          <w:sz w:val="20"/>
          <w:szCs w:val="20"/>
        </w:rPr>
        <w:t>Pensioenverzekeringen</w:t>
      </w:r>
    </w:p>
    <w:p w14:paraId="078BDB2A" w14:textId="0B832787" w:rsidR="002B72BC" w:rsidRPr="00740EE9" w:rsidRDefault="00826D2F" w:rsidP="00953CDA">
      <w:pPr>
        <w:pStyle w:val="Lijstalinea"/>
        <w:numPr>
          <w:ilvl w:val="0"/>
          <w:numId w:val="2"/>
        </w:numPr>
        <w:spacing w:after="0" w:line="240" w:lineRule="auto"/>
        <w:jc w:val="both"/>
        <w:rPr>
          <w:rFonts w:eastAsia="Times New Roman" w:cs="Calibri"/>
          <w:sz w:val="20"/>
          <w:szCs w:val="20"/>
        </w:rPr>
      </w:pPr>
      <w:r w:rsidRPr="00740EE9">
        <w:rPr>
          <w:rFonts w:eastAsia="Times New Roman" w:cs="Calibri"/>
          <w:sz w:val="20"/>
          <w:szCs w:val="20"/>
        </w:rPr>
        <w:t>Schadeverzekeringen particulier</w:t>
      </w:r>
    </w:p>
    <w:p w14:paraId="1B63A0C5" w14:textId="77777777" w:rsidR="002B72BC" w:rsidRPr="00740EE9" w:rsidRDefault="00826D2F" w:rsidP="00953CDA">
      <w:pPr>
        <w:pStyle w:val="Lijstalinea"/>
        <w:numPr>
          <w:ilvl w:val="0"/>
          <w:numId w:val="2"/>
        </w:numPr>
        <w:spacing w:after="0" w:line="240" w:lineRule="auto"/>
        <w:jc w:val="both"/>
        <w:rPr>
          <w:rFonts w:eastAsia="Times New Roman" w:cs="Calibri"/>
          <w:sz w:val="20"/>
          <w:szCs w:val="20"/>
        </w:rPr>
      </w:pPr>
      <w:r w:rsidRPr="00740EE9">
        <w:rPr>
          <w:rFonts w:eastAsia="Times New Roman" w:cs="Calibri"/>
          <w:sz w:val="20"/>
          <w:szCs w:val="20"/>
        </w:rPr>
        <w:t>Spaarrekeningen</w:t>
      </w:r>
    </w:p>
    <w:p w14:paraId="581B561E" w14:textId="77777777" w:rsidR="002B72BC" w:rsidRPr="00740EE9" w:rsidRDefault="00826D2F" w:rsidP="00953CDA">
      <w:pPr>
        <w:pStyle w:val="Lijstalinea"/>
        <w:numPr>
          <w:ilvl w:val="0"/>
          <w:numId w:val="2"/>
        </w:numPr>
        <w:spacing w:after="0" w:line="240" w:lineRule="auto"/>
        <w:jc w:val="both"/>
        <w:rPr>
          <w:rFonts w:eastAsia="Times New Roman" w:cs="Calibri"/>
          <w:sz w:val="20"/>
          <w:szCs w:val="20"/>
        </w:rPr>
      </w:pPr>
      <w:r w:rsidRPr="00740EE9">
        <w:rPr>
          <w:rFonts w:eastAsia="Times New Roman" w:cs="Calibri"/>
          <w:sz w:val="20"/>
          <w:szCs w:val="20"/>
        </w:rPr>
        <w:t>Vermogen</w:t>
      </w:r>
    </w:p>
    <w:p w14:paraId="3BDA9E4A"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4CF746D6"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Cs/>
          <w:iCs/>
          <w:sz w:val="20"/>
          <w:szCs w:val="20"/>
        </w:rPr>
      </w:pPr>
    </w:p>
    <w:p w14:paraId="4565644C"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lastRenderedPageBreak/>
        <w:t>Onze dienstverlening</w:t>
      </w:r>
    </w:p>
    <w:p w14:paraId="5DC5884E"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7E0B0A39" w14:textId="11AEAC21"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 xml:space="preserve">Een goed </w:t>
      </w:r>
      <w:r w:rsidR="00740EE9">
        <w:rPr>
          <w:rFonts w:ascii="Calibri" w:hAnsi="Calibri" w:cs="Calibri"/>
          <w:sz w:val="20"/>
          <w:szCs w:val="20"/>
        </w:rPr>
        <w:t>advies</w:t>
      </w:r>
      <w:r w:rsidRPr="00F02DFC">
        <w:rPr>
          <w:rFonts w:ascii="Calibri" w:hAnsi="Calibri" w:cs="Calibri"/>
          <w:sz w:val="20"/>
          <w:szCs w:val="20"/>
        </w:rPr>
        <w:t xml:space="preserve"> is goud waard. Wij geloven daarom niet in een pur sang hypotheekadvies of een advies uitsluitend gericht op het afsluiten van een financieel product. </w:t>
      </w:r>
      <w:r w:rsidR="006A5D50">
        <w:rPr>
          <w:rFonts w:ascii="Calibri" w:hAnsi="Calibri" w:cs="Calibri"/>
          <w:sz w:val="20"/>
          <w:szCs w:val="20"/>
        </w:rPr>
        <w:t>C&amp;W Finance</w:t>
      </w:r>
      <w:r w:rsidR="00FB6308" w:rsidRPr="00F02DFC">
        <w:rPr>
          <w:rFonts w:ascii="Calibri" w:hAnsi="Calibri" w:cs="Calibri"/>
          <w:sz w:val="20"/>
          <w:szCs w:val="20"/>
        </w:rPr>
        <w:t xml:space="preserve"> </w:t>
      </w:r>
      <w:r w:rsidRPr="00F02DFC">
        <w:rPr>
          <w:rFonts w:ascii="Calibri" w:hAnsi="Calibri" w:cs="Calibri"/>
          <w:sz w:val="20"/>
          <w:szCs w:val="20"/>
        </w:rPr>
        <w:t xml:space="preserve">ziet het als haar taak om u duidelijkheid te geven over alle belangrijke financiële risico’s en gebeurtenissen die bij de financiering van een woning, pensioen, inkomensverlies, vermogensopbouw en verzekering van uw eigendommen en aansprakelijkheden om de hoek komen kijken. Naar ons idee gaat een goed </w:t>
      </w:r>
      <w:r w:rsidR="00740EE9">
        <w:rPr>
          <w:rFonts w:ascii="Calibri" w:hAnsi="Calibri" w:cs="Calibri"/>
          <w:sz w:val="20"/>
          <w:szCs w:val="20"/>
        </w:rPr>
        <w:t>advies</w:t>
      </w:r>
      <w:r w:rsidRPr="00F02DFC">
        <w:rPr>
          <w:rFonts w:ascii="Calibri" w:hAnsi="Calibri" w:cs="Calibri"/>
          <w:sz w:val="20"/>
          <w:szCs w:val="20"/>
        </w:rPr>
        <w:t xml:space="preserve"> dus verder dan alleen een bruto-netto berekening. Een goed advies en daaruit voortvloeiende adequate bemiddeling over verzekeringen, hypotheken, pensioen en andere financiële diensten zijn daarom de uitgangspunten van</w:t>
      </w:r>
      <w:r w:rsidR="00FB6308" w:rsidRPr="00F02DFC">
        <w:rPr>
          <w:rFonts w:ascii="Calibri" w:hAnsi="Calibri" w:cs="Calibri"/>
          <w:sz w:val="20"/>
          <w:szCs w:val="20"/>
        </w:rPr>
        <w:t xml:space="preserve"> </w:t>
      </w:r>
      <w:r w:rsidR="006A5D50">
        <w:rPr>
          <w:rFonts w:ascii="Calibri" w:hAnsi="Calibri" w:cs="Calibri"/>
          <w:sz w:val="20"/>
          <w:szCs w:val="20"/>
        </w:rPr>
        <w:t>C&amp;W Finance</w:t>
      </w:r>
      <w:r w:rsidRPr="00F02DFC">
        <w:rPr>
          <w:rFonts w:ascii="Calibri" w:hAnsi="Calibri" w:cs="Calibri"/>
          <w:sz w:val="20"/>
          <w:szCs w:val="20"/>
        </w:rPr>
        <w:t>.</w:t>
      </w:r>
    </w:p>
    <w:p w14:paraId="08943082"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3815B22F"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33618F70"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t>Hoe vrij zijn wij in ons advies?</w:t>
      </w:r>
    </w:p>
    <w:p w14:paraId="40C897C6"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Cs/>
          <w:iCs/>
          <w:sz w:val="20"/>
          <w:szCs w:val="20"/>
        </w:rPr>
      </w:pPr>
    </w:p>
    <w:p w14:paraId="6A7369D5"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Adviesvrij</w:t>
      </w:r>
    </w:p>
    <w:p w14:paraId="68B00796" w14:textId="77777777" w:rsidR="002B72BC" w:rsidRPr="00740EE9"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hAnsi="Calibri" w:cs="Calibri"/>
          <w:sz w:val="20"/>
          <w:szCs w:val="20"/>
        </w:rPr>
      </w:pPr>
      <w:r w:rsidRPr="00740EE9">
        <w:rPr>
          <w:rFonts w:ascii="Calibri" w:hAnsi="Calibri" w:cs="Calibri"/>
          <w:sz w:val="20"/>
          <w:szCs w:val="20"/>
        </w:rPr>
        <w:t>Wij zijn volledig vrij in onze advisering. Dit betekent dat ons kantoor geen enkele verplichting heeft om financiële producten bij één of meer financiële instellingen onder te brengen.</w:t>
      </w:r>
    </w:p>
    <w:p w14:paraId="3EDF5E2C"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shd w:val="clear" w:color="auto" w:fill="FEFB40"/>
        </w:rPr>
      </w:pPr>
    </w:p>
    <w:p w14:paraId="1A2CA444"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Ondernemersvrijheid</w:t>
      </w:r>
    </w:p>
    <w:p w14:paraId="3DA675DB"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Geen enkele financiële instelling, zoals een bank of een verzekeringsmaatschappij, heeft een eigendomsbelang of zeggenschap in onze onderneming. Onze vrijheid als ondernemer betekent concreet voor u dat wij informeren en adviseren in uw belang.</w:t>
      </w:r>
    </w:p>
    <w:p w14:paraId="36043265"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Cs/>
          <w:iCs/>
          <w:sz w:val="20"/>
          <w:szCs w:val="20"/>
        </w:rPr>
      </w:pPr>
    </w:p>
    <w:p w14:paraId="5A0E0C61"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
          <w:bCs/>
          <w:i/>
          <w:iCs/>
          <w:sz w:val="20"/>
          <w:szCs w:val="20"/>
        </w:rPr>
      </w:pPr>
      <w:r w:rsidRPr="00F02DFC">
        <w:rPr>
          <w:rFonts w:ascii="Calibri" w:hAnsi="Calibri" w:cs="Calibri"/>
          <w:b/>
          <w:bCs/>
          <w:i/>
          <w:iCs/>
          <w:sz w:val="20"/>
          <w:szCs w:val="20"/>
        </w:rPr>
        <w:t>Keuze van aanbieders</w:t>
      </w:r>
    </w:p>
    <w:p w14:paraId="464F260B" w14:textId="77777777" w:rsidR="008D6D33" w:rsidRPr="008D6D33" w:rsidRDefault="008D6D33" w:rsidP="008D6D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hAnsi="Calibri" w:cs="Calibri"/>
          <w:sz w:val="20"/>
          <w:szCs w:val="20"/>
        </w:rPr>
      </w:pPr>
      <w:r w:rsidRPr="008D6D33">
        <w:rPr>
          <w:rFonts w:ascii="Calibri" w:hAnsi="Calibri" w:cs="Calibri"/>
          <w:sz w:val="20"/>
          <w:szCs w:val="20"/>
        </w:rPr>
        <w:t>De markt kent veel aanbieders van financiële producten en diensten. Vaak hebben deze aanbieders tientallen verschillende financiële producten. Wij maken een selectie van de maatschappijen waar we zaken mee doen. Deze selectie maken wij op basis van een aantal criteria; de hoogte van de premie, de kwaliteit van de voorwaarden en de ervaring hoe de instelling zich opstelt als een beroep wordt gedaan op een uitkering. Op uw verzoek geven we u een overzicht van de maatschappijen waarmee wij zaken doen. Wanneer wij u adviseren over een bepaalde financiële dienst, dan maken wij samen met u de keuze voor een product van één van de door ons geselecteerde aanbieders dat voldoet aan uw wensen.</w:t>
      </w:r>
    </w:p>
    <w:p w14:paraId="0EDCD9D1" w14:textId="2549CA25" w:rsidR="002B72B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1F57EF0D" w14:textId="3A9C6325" w:rsidR="00B54056" w:rsidRPr="008D6D33" w:rsidRDefault="00B54056" w:rsidP="00B54056">
      <w:pPr>
        <w:pStyle w:val="Normaalweb"/>
        <w:spacing w:before="0" w:beforeAutospacing="0" w:after="0" w:afterAutospacing="0"/>
        <w:rPr>
          <w:rFonts w:ascii="Calibri" w:hAnsi="Calibri" w:cs="Calibri"/>
          <w:b/>
          <w:bCs/>
          <w:i/>
          <w:iCs/>
          <w:sz w:val="20"/>
          <w:szCs w:val="20"/>
        </w:rPr>
      </w:pPr>
      <w:r w:rsidRPr="008D6D33">
        <w:rPr>
          <w:rFonts w:ascii="Calibri" w:hAnsi="Calibri" w:cs="Calibri"/>
          <w:b/>
          <w:bCs/>
          <w:i/>
          <w:iCs/>
          <w:sz w:val="20"/>
          <w:szCs w:val="20"/>
        </w:rPr>
        <w:t>Belangenverstrengeling</w:t>
      </w:r>
    </w:p>
    <w:p w14:paraId="0B7A886A" w14:textId="3C710985" w:rsidR="00B54056" w:rsidRPr="00B54056" w:rsidRDefault="006A5D50" w:rsidP="00B54056">
      <w:pPr>
        <w:pStyle w:val="Normaalweb"/>
        <w:spacing w:before="0" w:beforeAutospacing="0" w:after="0" w:afterAutospacing="0"/>
        <w:jc w:val="both"/>
        <w:rPr>
          <w:rFonts w:ascii="Calibri" w:hAnsi="Calibri" w:cs="Calibri"/>
          <w:sz w:val="20"/>
          <w:szCs w:val="20"/>
        </w:rPr>
      </w:pPr>
      <w:r>
        <w:rPr>
          <w:rFonts w:ascii="Calibri" w:eastAsia="Arial" w:hAnsi="Calibri" w:cs="Calibri"/>
          <w:sz w:val="20"/>
          <w:szCs w:val="20"/>
        </w:rPr>
        <w:t>C&amp;W Finance</w:t>
      </w:r>
      <w:r w:rsidR="00B54056" w:rsidRPr="008D6D33">
        <w:rPr>
          <w:rFonts w:ascii="Calibri" w:hAnsi="Calibri" w:cs="Calibri"/>
          <w:color w:val="000000" w:themeColor="text1"/>
          <w:sz w:val="20"/>
          <w:szCs w:val="20"/>
        </w:rPr>
        <w:t xml:space="preserve"> adviseert en bemiddelt enkel in beleggingsfondsen, met name als onderdeel van gecombineerde producten zoals een hypotheek en pensioen. Daarbij handelt ons kantoor niet voor eigen rekening. Ook ontvangen wij geen betalingen van aanbieders. Hierdoor is de kans op het optreden van een belang</w:t>
      </w:r>
      <w:r w:rsidR="00F3203B" w:rsidRPr="008D6D33">
        <w:rPr>
          <w:rFonts w:ascii="Calibri" w:hAnsi="Calibri" w:cs="Calibri"/>
          <w:color w:val="000000" w:themeColor="text1"/>
          <w:sz w:val="20"/>
          <w:szCs w:val="20"/>
        </w:rPr>
        <w:t>en</w:t>
      </w:r>
      <w:r w:rsidR="00B54056" w:rsidRPr="008D6D33">
        <w:rPr>
          <w:rFonts w:ascii="Calibri" w:hAnsi="Calibri" w:cs="Calibri"/>
          <w:color w:val="000000" w:themeColor="text1"/>
          <w:sz w:val="20"/>
          <w:szCs w:val="20"/>
        </w:rPr>
        <w:t>conflict gering. Daarnaast heeft de onderneming maatregelen genomen om een belangenconflict te voorkomen. Mocht er desondanks toch sprake zijn van een mogelijk belangenconflict zal de onderneming stappen nemen om de situatie zo snel mogelijk en tot tevredenheid van alle betrokken op te lossen.</w:t>
      </w:r>
    </w:p>
    <w:p w14:paraId="1ADCAFFB" w14:textId="77777777" w:rsidR="00B54056" w:rsidRPr="00F02DFC" w:rsidRDefault="00B54056"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499CE57E"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231CDFF4"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
          <w:bCs/>
        </w:rPr>
      </w:pPr>
      <w:r w:rsidRPr="00F02DFC">
        <w:rPr>
          <w:rFonts w:ascii="Calibri" w:hAnsi="Calibri" w:cs="Calibri"/>
          <w:b/>
          <w:bCs/>
        </w:rPr>
        <w:t>Onze kosten voor advies en bemiddeling</w:t>
      </w:r>
    </w:p>
    <w:p w14:paraId="25C84A91" w14:textId="77777777" w:rsidR="002B72BC" w:rsidRPr="00F02DFC" w:rsidRDefault="002B72BC" w:rsidP="00953CDA">
      <w:pPr>
        <w:pStyle w:val="Vrijevorm"/>
        <w:jc w:val="both"/>
        <w:rPr>
          <w:rFonts w:eastAsia="Arial" w:cs="Calibri"/>
          <w:bCs/>
          <w:shd w:val="clear" w:color="auto" w:fill="FEFB40"/>
        </w:rPr>
      </w:pPr>
    </w:p>
    <w:p w14:paraId="0FE155A0" w14:textId="77777777" w:rsidR="002B72BC" w:rsidRPr="008D6D33" w:rsidRDefault="00826D2F" w:rsidP="00953CDA">
      <w:pPr>
        <w:pStyle w:val="Vrijevorm"/>
        <w:jc w:val="both"/>
        <w:rPr>
          <w:rFonts w:eastAsia="Arial" w:cs="Calibri"/>
        </w:rPr>
      </w:pPr>
      <w:r w:rsidRPr="008D6D33">
        <w:rPr>
          <w:rFonts w:cs="Calibri"/>
        </w:rPr>
        <w:t>U betaalt voor onze dienstverlening op verschillende manieren.</w:t>
      </w:r>
    </w:p>
    <w:p w14:paraId="529E9066" w14:textId="77777777" w:rsidR="002B72BC" w:rsidRPr="008D6D33" w:rsidRDefault="00826D2F" w:rsidP="00953CDA">
      <w:pPr>
        <w:pStyle w:val="Vrijevorm"/>
        <w:numPr>
          <w:ilvl w:val="0"/>
          <w:numId w:val="5"/>
        </w:numPr>
        <w:jc w:val="both"/>
        <w:rPr>
          <w:rFonts w:cs="Calibri"/>
        </w:rPr>
      </w:pPr>
      <w:r w:rsidRPr="008D6D33">
        <w:rPr>
          <w:rFonts w:cs="Calibri"/>
        </w:rPr>
        <w:t>Voor onze dienstverlening op gebied van schadeverzekeringen ontvangen wij een doorlopende provisie van de aanbieder van uw verzekering.</w:t>
      </w:r>
    </w:p>
    <w:p w14:paraId="62C3D979" w14:textId="77777777" w:rsidR="002B72BC" w:rsidRPr="008D6D33" w:rsidRDefault="00826D2F" w:rsidP="00953CDA">
      <w:pPr>
        <w:numPr>
          <w:ilvl w:val="0"/>
          <w:numId w:val="5"/>
        </w:numPr>
        <w:jc w:val="both"/>
        <w:rPr>
          <w:rFonts w:ascii="Calibri" w:eastAsia="Arial Unicode MS" w:hAnsi="Calibri" w:cs="Calibri"/>
          <w:sz w:val="20"/>
          <w:szCs w:val="20"/>
        </w:rPr>
      </w:pPr>
      <w:r w:rsidRPr="008D6D33">
        <w:rPr>
          <w:rFonts w:ascii="Calibri" w:eastAsia="Arial Unicode MS" w:hAnsi="Calibri" w:cs="Calibri"/>
          <w:sz w:val="20"/>
          <w:szCs w:val="20"/>
        </w:rPr>
        <w:t>Dienstverlening met betrekking tot complexe en impactvolle producten verrichten wij altijd op basis van een vast tarief of uurtarief.</w:t>
      </w:r>
    </w:p>
    <w:p w14:paraId="0E7AE149" w14:textId="77777777" w:rsidR="002B72BC" w:rsidRPr="008D6D33" w:rsidRDefault="00826D2F" w:rsidP="00953CDA">
      <w:pPr>
        <w:numPr>
          <w:ilvl w:val="0"/>
          <w:numId w:val="5"/>
        </w:numPr>
        <w:jc w:val="both"/>
        <w:rPr>
          <w:rFonts w:ascii="Calibri" w:eastAsia="Arial Unicode MS" w:hAnsi="Calibri" w:cs="Calibri"/>
          <w:sz w:val="20"/>
          <w:szCs w:val="20"/>
        </w:rPr>
      </w:pPr>
      <w:r w:rsidRPr="008D6D33">
        <w:rPr>
          <w:rFonts w:ascii="Calibri" w:eastAsia="Arial Unicode MS" w:hAnsi="Calibri" w:cs="Calibri"/>
          <w:sz w:val="20"/>
          <w:szCs w:val="20"/>
        </w:rPr>
        <w:t>Dienstverlening met betrekking tot consumptieve kredieten verrichten wij altijd op basis van doorlopende provisie, omdat wettelijk gezien geen ander verdienmodel is toegestaan.</w:t>
      </w:r>
    </w:p>
    <w:p w14:paraId="1B2162CC"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5FB69F0C" w14:textId="77777777" w:rsidR="0068576B" w:rsidRDefault="0068576B">
      <w:pPr>
        <w:rPr>
          <w:rFonts w:ascii="Calibri" w:eastAsia="Arial" w:hAnsi="Calibri" w:cs="Calibri"/>
          <w:sz w:val="20"/>
          <w:szCs w:val="20"/>
        </w:rPr>
      </w:pPr>
      <w:r>
        <w:rPr>
          <w:rFonts w:ascii="Calibri" w:eastAsia="Arial" w:hAnsi="Calibri" w:cs="Calibri"/>
          <w:sz w:val="20"/>
          <w:szCs w:val="20"/>
        </w:rPr>
        <w:br w:type="page"/>
      </w:r>
    </w:p>
    <w:p w14:paraId="7780E576" w14:textId="223ED679" w:rsidR="002B72BC" w:rsidRPr="00F02DFC" w:rsidRDefault="00826D2F" w:rsidP="00953CDA">
      <w:pPr>
        <w:tabs>
          <w:tab w:val="left" w:pos="709"/>
        </w:tabs>
        <w:jc w:val="both"/>
        <w:rPr>
          <w:rFonts w:ascii="Calibri" w:eastAsia="Arial" w:hAnsi="Calibri" w:cs="Calibri"/>
          <w:b/>
          <w:bCs/>
          <w:u w:val="single"/>
        </w:rPr>
      </w:pPr>
      <w:r w:rsidRPr="00F02DFC">
        <w:rPr>
          <w:rFonts w:ascii="Calibri" w:hAnsi="Calibri" w:cs="Calibri"/>
          <w:b/>
          <w:bCs/>
        </w:rPr>
        <w:lastRenderedPageBreak/>
        <w:t>Ons interne beloningsbeleid</w:t>
      </w:r>
    </w:p>
    <w:p w14:paraId="26EFDD86" w14:textId="77777777" w:rsidR="002B72BC" w:rsidRPr="00F02DFC" w:rsidRDefault="002B72BC" w:rsidP="00953CDA">
      <w:pPr>
        <w:tabs>
          <w:tab w:val="left" w:pos="0"/>
        </w:tabs>
        <w:jc w:val="both"/>
        <w:rPr>
          <w:rFonts w:ascii="Calibri" w:eastAsia="Arial" w:hAnsi="Calibri" w:cs="Calibri"/>
          <w:sz w:val="20"/>
          <w:szCs w:val="20"/>
          <w:u w:val="single"/>
        </w:rPr>
      </w:pPr>
    </w:p>
    <w:p w14:paraId="104D47A9" w14:textId="02CC880B" w:rsidR="002B72BC" w:rsidRPr="00F02DFC" w:rsidRDefault="008D6D33"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8D6D33">
        <w:rPr>
          <w:rFonts w:ascii="Calibri" w:hAnsi="Calibri" w:cs="Calibri"/>
          <w:sz w:val="20"/>
          <w:szCs w:val="20"/>
        </w:rPr>
        <w:t>De beloning van onze medewerkers bestaat uit een vast salaris. De vaste salarissen zijn bij ons bedrijf marktconform. Afhankelijk van de functie en de beoordeling kunnen medewerkers aanvullend op het vaste salaris een variabele beloning ontvangen die maximaal 20% van hun totale inkomen uitmaakt. Wij beoordelen en sturen onze medewerkers regelmatig aan op integer, solide en klantgericht handelen. Deze beoordeling bepaalt de hoogte van het vaste salaris en de hoogte van de variabele beloning.</w:t>
      </w:r>
    </w:p>
    <w:p w14:paraId="7FC2E5A6" w14:textId="6CF1375E" w:rsidR="002B72B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7CE5FA7F" w14:textId="77777777" w:rsidR="008D6D33" w:rsidRPr="00F02DFC" w:rsidRDefault="008D6D33"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72F1078A"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t>Wat vragen wij van u?</w:t>
      </w:r>
    </w:p>
    <w:p w14:paraId="23BB2B40"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Cs/>
          <w:sz w:val="20"/>
          <w:szCs w:val="20"/>
        </w:rPr>
      </w:pPr>
    </w:p>
    <w:p w14:paraId="5E77024D"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Om uw belangen op het gebied van financiële diensten optimaal te kunnen behartigen, vragen wij ook een aantal zaken van u.</w:t>
      </w:r>
    </w:p>
    <w:p w14:paraId="16A02BD3"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19BE0E0E"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Juiste en volledige informatieverstrekking</w:t>
      </w:r>
    </w:p>
    <w:p w14:paraId="2B2DDEBE" w14:textId="320A61AD"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 xml:space="preserve">Voor onze adviezen zijn wij afhankelijk van de informatie die u ons verstrekt. Een goed </w:t>
      </w:r>
      <w:r w:rsidR="00740EE9">
        <w:rPr>
          <w:rFonts w:ascii="Calibri" w:hAnsi="Calibri" w:cs="Calibri"/>
          <w:sz w:val="20"/>
          <w:szCs w:val="20"/>
        </w:rPr>
        <w:t>advies</w:t>
      </w:r>
      <w:r w:rsidRPr="00F02DFC">
        <w:rPr>
          <w:rFonts w:ascii="Calibri" w:hAnsi="Calibri" w:cs="Calibri"/>
          <w:sz w:val="20"/>
          <w:szCs w:val="20"/>
        </w:rPr>
        <w:t xml:space="preserve"> staat of valt namelijk met een volledig beeld van uw gegevens. Wij vragen u daarom alle informatie die mogelijk relevant kan zijn voor de aan u te verstrekken adviezen aan ons te overleggen. De informatie die wij van u ontvangen is mede bepalend voor de adviezen die wij u geven.</w:t>
      </w:r>
    </w:p>
    <w:p w14:paraId="19C6E695"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7E88A782"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Totaalbeeld</w:t>
      </w:r>
    </w:p>
    <w:p w14:paraId="5B8F2E12"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Het is mogelijk dat u bepaalde financiële producten elders hebt afgesloten en ook elders laat begeleiden. Om uw belangen optimaal te kunnen behartigen is het voor ons echter belangrijk een goed totaalbeeld te hebben. Daarom vragen wij u mee te werken aan het vervolmaken van het totaalbeeld van uw persoonlijke en financiële situatie. Als u ons bepaalde informatie niet wenst te verstrekken of ons beperkingen oplegt in het gebruik hiervan, dan zullen wij u erop wijzen dat in het advies hiaten kunnen zitten en wat de consequenties hiervan voor u kunnen zijn. Missen wij te veel informatie om een verantwoord advies op te kunnen stellen, dan zullen wij u informeren dat wij onze werkzaamheden voor u niet kunnen uitvoeren.</w:t>
      </w:r>
    </w:p>
    <w:p w14:paraId="1EE74E85"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hAnsi="Calibri" w:cs="Calibri"/>
          <w:sz w:val="20"/>
          <w:szCs w:val="20"/>
        </w:rPr>
      </w:pPr>
    </w:p>
    <w:p w14:paraId="2ABBFFF6"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Wijzigingen doorgeven</w:t>
      </w:r>
    </w:p>
    <w:p w14:paraId="09574A53"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Vanzelfsprekend vragen wij u ons te informeren over wijzigingen in uw persoonlijke situatie die van invloed kunnen zijn op uw pakket van financiële diensten. Denkt u bijvoorbeeld aan een verhuizing, een andere baan, een huwelijk, een geboorte, werkloos of arbeidsongeschikt worden.</w:t>
      </w:r>
    </w:p>
    <w:p w14:paraId="74CB1057"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2D3ED0AB"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Informatie doornemen</w:t>
      </w:r>
    </w:p>
    <w:p w14:paraId="5DD7FBB9"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Indien wij voor u een bepaalde financiële dienst verzorgen, kunt u van ons informatie ontvangen die wij u wettelijk verplicht zijn aan te bieden, en/of kunt u informatie ontvangen waarmee u zich nog beter kunt oriënteren op de door ons aangeboden financiële producten en diensten. Wij vragen u al onze informatie aandachtig door te nemen en ons indien nodig of gewenst te raadplegen. In ieder geval vragen wij u de polissen en andere contracten altijd zelf te controleren en vast te stellen of deze zijn opgesteld conform uw wensen. Vanzelfsprekend controleren wij deze documenten ook.</w:t>
      </w:r>
    </w:p>
    <w:p w14:paraId="41E0CC9C"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81665CB"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3E4C16E1"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rPr>
      </w:pPr>
      <w:r w:rsidRPr="00F02DFC">
        <w:rPr>
          <w:rFonts w:ascii="Calibri" w:hAnsi="Calibri" w:cs="Calibri"/>
          <w:b/>
          <w:bCs/>
        </w:rPr>
        <w:t>Ons privacybeleid</w:t>
      </w:r>
    </w:p>
    <w:p w14:paraId="0816926E"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4FC2D85" w14:textId="77777777" w:rsidR="002B72BC" w:rsidRPr="00F02DFC" w:rsidRDefault="00826D2F" w:rsidP="00953CDA">
      <w:pPr>
        <w:pStyle w:val="Vrijevorm"/>
        <w:jc w:val="both"/>
        <w:rPr>
          <w:rFonts w:eastAsia="Arial" w:cs="Calibri"/>
          <w:b/>
          <w:bCs/>
          <w:i/>
          <w:iCs/>
        </w:rPr>
      </w:pPr>
      <w:r w:rsidRPr="00F02DFC">
        <w:rPr>
          <w:rFonts w:cs="Calibri"/>
          <w:b/>
          <w:bCs/>
          <w:i/>
          <w:iCs/>
        </w:rPr>
        <w:t>Verwerking persoonsgegevens</w:t>
      </w:r>
    </w:p>
    <w:p w14:paraId="396B43EC" w14:textId="73838407" w:rsidR="002B72BC" w:rsidRPr="00F02DFC" w:rsidRDefault="006A5D50" w:rsidP="00953CDA">
      <w:pPr>
        <w:pStyle w:val="Vrijevorm"/>
        <w:jc w:val="both"/>
        <w:rPr>
          <w:rFonts w:eastAsia="Arial" w:cs="Calibri"/>
        </w:rPr>
      </w:pPr>
      <w:r>
        <w:rPr>
          <w:rFonts w:eastAsia="Arial" w:cs="Calibri"/>
        </w:rPr>
        <w:t>C&amp;W Finance</w:t>
      </w:r>
      <w:r w:rsidR="00FB6308" w:rsidRPr="00F02DFC">
        <w:rPr>
          <w:rFonts w:eastAsia="Arial" w:cs="Calibri"/>
        </w:rPr>
        <w:t xml:space="preserve"> </w:t>
      </w:r>
      <w:r w:rsidR="00826D2F" w:rsidRPr="00F02DFC">
        <w:rPr>
          <w:rFonts w:cs="Calibri"/>
        </w:rPr>
        <w:t>verwerkt uw persoonsgegevens in het kader van onze dienstverlening en/of het uitvoeren van een overeenkomst welke wij met u hebben. Daarnaast zijn wij vanuit wet- en regelgeving verplicht om bepaalde persoonsgegevens van u te verwerken. Zodra wij aanvangen met onze dienstverlening aan u en u ons (persoons)gegevens verstrekt zullen wij deze verwerken in onze systemen.</w:t>
      </w:r>
    </w:p>
    <w:p w14:paraId="63199132" w14:textId="77777777" w:rsidR="002B72BC" w:rsidRPr="00F02DFC" w:rsidRDefault="002B72BC" w:rsidP="00953CDA">
      <w:pPr>
        <w:pStyle w:val="Vrijevorm"/>
        <w:jc w:val="both"/>
        <w:rPr>
          <w:rFonts w:eastAsia="Arial" w:cs="Calibri"/>
        </w:rPr>
      </w:pPr>
    </w:p>
    <w:p w14:paraId="4E022E14" w14:textId="77777777" w:rsidR="006A5D50" w:rsidRDefault="006A5D50">
      <w:pPr>
        <w:rPr>
          <w:rFonts w:ascii="Calibri" w:eastAsia="Arial Unicode MS" w:hAnsi="Calibri" w:cs="Calibri"/>
          <w:b/>
          <w:bCs/>
          <w:i/>
          <w:iCs/>
          <w:sz w:val="20"/>
          <w:szCs w:val="20"/>
        </w:rPr>
      </w:pPr>
      <w:r>
        <w:rPr>
          <w:rFonts w:cs="Calibri"/>
          <w:b/>
          <w:bCs/>
          <w:i/>
          <w:iCs/>
        </w:rPr>
        <w:br w:type="page"/>
      </w:r>
    </w:p>
    <w:p w14:paraId="66E40A8C" w14:textId="41900AFC" w:rsidR="002B72BC" w:rsidRPr="00F02DFC" w:rsidRDefault="00826D2F" w:rsidP="00953CDA">
      <w:pPr>
        <w:pStyle w:val="Vrijevorm"/>
        <w:jc w:val="both"/>
        <w:rPr>
          <w:rFonts w:eastAsia="Arial" w:cs="Calibri"/>
          <w:b/>
          <w:bCs/>
          <w:i/>
          <w:iCs/>
        </w:rPr>
      </w:pPr>
      <w:r w:rsidRPr="00F02DFC">
        <w:rPr>
          <w:rFonts w:cs="Calibri"/>
          <w:b/>
          <w:bCs/>
          <w:i/>
          <w:iCs/>
        </w:rPr>
        <w:lastRenderedPageBreak/>
        <w:t>Bewaartermijnen</w:t>
      </w:r>
    </w:p>
    <w:p w14:paraId="55757F77" w14:textId="77777777" w:rsidR="002B72BC" w:rsidRPr="00F02DFC" w:rsidRDefault="00826D2F" w:rsidP="00953CDA">
      <w:pPr>
        <w:pStyle w:val="Vrijevorm"/>
        <w:jc w:val="both"/>
        <w:rPr>
          <w:rFonts w:eastAsia="Arial" w:cs="Calibri"/>
        </w:rPr>
      </w:pPr>
      <w:r w:rsidRPr="00F02DFC">
        <w:rPr>
          <w:rFonts w:cs="Calibri"/>
        </w:rPr>
        <w:t>Wij bewaren persoonsgegevens die we verwerken niet langer dan noodzakelijk is voor het doel waarvoor ze verzamelt zijn dan wel op grond van de wet is vereist. Doorgaans zal dit zijn tot vijf jaar na het beëindigen van onze dienstverlening en/of het uitvoeren van een overeenkomst.</w:t>
      </w:r>
    </w:p>
    <w:p w14:paraId="17A7D392" w14:textId="77777777" w:rsidR="002B72BC" w:rsidRPr="00F02DFC" w:rsidRDefault="002B72BC" w:rsidP="00953CDA">
      <w:pPr>
        <w:pStyle w:val="Vrijevorm"/>
        <w:jc w:val="both"/>
        <w:rPr>
          <w:rFonts w:eastAsia="Arial" w:cs="Calibri"/>
          <w:bCs/>
          <w:iCs/>
        </w:rPr>
      </w:pPr>
    </w:p>
    <w:p w14:paraId="1C6C4BA0" w14:textId="77777777" w:rsidR="002B72BC" w:rsidRPr="00F02DFC" w:rsidRDefault="00826D2F" w:rsidP="00953CDA">
      <w:pPr>
        <w:pStyle w:val="Vrijevorm"/>
        <w:jc w:val="both"/>
        <w:rPr>
          <w:rFonts w:eastAsia="Arial" w:cs="Calibri"/>
          <w:b/>
          <w:bCs/>
          <w:i/>
          <w:iCs/>
        </w:rPr>
      </w:pPr>
      <w:r w:rsidRPr="00F02DFC">
        <w:rPr>
          <w:rFonts w:cs="Calibri"/>
          <w:b/>
          <w:bCs/>
          <w:i/>
          <w:iCs/>
          <w:lang w:val="de-DE"/>
        </w:rPr>
        <w:t>Uw rechten</w:t>
      </w:r>
    </w:p>
    <w:p w14:paraId="019E0CD3" w14:textId="77777777" w:rsidR="002B72BC" w:rsidRPr="00F02DFC" w:rsidRDefault="00826D2F" w:rsidP="00953CDA">
      <w:pPr>
        <w:pStyle w:val="Hoofdteks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Calibri" w:eastAsia="Arial" w:hAnsi="Calibri" w:cs="Calibri"/>
          <w:sz w:val="20"/>
          <w:szCs w:val="20"/>
        </w:rPr>
      </w:pPr>
      <w:r w:rsidRPr="00F02DFC">
        <w:rPr>
          <w:rFonts w:ascii="Calibri" w:hAnsi="Calibri" w:cs="Calibri"/>
          <w:sz w:val="20"/>
          <w:szCs w:val="20"/>
        </w:rPr>
        <w:t>U heeft het recht om te weten welke persoonsgegevens wij van u hebben vastgelegd, bijvoorbeeld omdat u die wilt controleren, verbeteren, aanvullen of afschermen. Als u wenst kunt u, onder voorwaarden, zelfs uw persoonsgegevens laten verwijderen. U kunt dit doen door een schriftelijk verzoek te sturen, onder bijvoeging van een kopie van uw legitimatiebewijs. Wij zullen dan binnen vier weken op uw verzoek reageren. De contactinformatie van ons kantoor vindt u op de eerste pagina van dit document.</w:t>
      </w:r>
    </w:p>
    <w:p w14:paraId="275EAA02" w14:textId="77777777" w:rsidR="002B72BC" w:rsidRPr="00F02DFC" w:rsidRDefault="002B72BC" w:rsidP="00953CDA">
      <w:pPr>
        <w:pStyle w:val="Hoofdteks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Calibri" w:eastAsia="Arial" w:hAnsi="Calibri" w:cs="Calibri"/>
          <w:sz w:val="20"/>
          <w:szCs w:val="20"/>
        </w:rPr>
      </w:pPr>
    </w:p>
    <w:p w14:paraId="75ACE0C5" w14:textId="77777777" w:rsidR="002B72BC" w:rsidRPr="00F02DFC" w:rsidRDefault="00826D2F" w:rsidP="00953CDA">
      <w:pPr>
        <w:pStyle w:val="Hoofdtekst"/>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Calibri" w:eastAsia="Arial" w:hAnsi="Calibri" w:cs="Calibri"/>
          <w:sz w:val="20"/>
          <w:szCs w:val="20"/>
        </w:rPr>
      </w:pPr>
      <w:r w:rsidRPr="00F02DFC">
        <w:rPr>
          <w:rFonts w:ascii="Calibri" w:hAnsi="Calibri" w:cs="Calibri"/>
          <w:sz w:val="20"/>
          <w:szCs w:val="20"/>
        </w:rPr>
        <w:t>Ook kunt ons laten weten dat er geen persoonsgegevens van u mogen worden verwerkt in het kader van marketingactiviteiten. We zullen er dan voor zorgen dat wij u niet meer benaderen voor andere diensten of producten dan die u al van of via ons heeft afgenomen. U kunt dit schriftelijk kenbaar maken aan ons.</w:t>
      </w:r>
    </w:p>
    <w:p w14:paraId="0437ED4E" w14:textId="77777777" w:rsidR="002B72BC" w:rsidRPr="00F02DFC" w:rsidRDefault="002B72BC" w:rsidP="00953CDA">
      <w:pPr>
        <w:pStyle w:val="Vrijevorm"/>
        <w:jc w:val="both"/>
        <w:rPr>
          <w:rFonts w:eastAsia="Arial" w:cs="Calibri"/>
          <w:bCs/>
          <w:iCs/>
        </w:rPr>
      </w:pPr>
    </w:p>
    <w:p w14:paraId="70976B47" w14:textId="77777777" w:rsidR="002B72BC" w:rsidRPr="00F02DFC" w:rsidRDefault="00826D2F" w:rsidP="00953CDA">
      <w:pPr>
        <w:pStyle w:val="Vrijevorm"/>
        <w:jc w:val="both"/>
        <w:rPr>
          <w:rFonts w:eastAsia="Arial" w:cs="Calibri"/>
          <w:b/>
          <w:bCs/>
          <w:i/>
          <w:iCs/>
        </w:rPr>
      </w:pPr>
      <w:r w:rsidRPr="00F02DFC">
        <w:rPr>
          <w:rFonts w:cs="Calibri"/>
          <w:b/>
          <w:bCs/>
          <w:i/>
          <w:iCs/>
        </w:rPr>
        <w:t>Delen met derden</w:t>
      </w:r>
    </w:p>
    <w:p w14:paraId="7BFB677E" w14:textId="77777777" w:rsidR="002B72BC" w:rsidRPr="00F02DFC" w:rsidRDefault="00826D2F" w:rsidP="00953CDA">
      <w:pPr>
        <w:pStyle w:val="Vrijevorm"/>
        <w:jc w:val="both"/>
        <w:rPr>
          <w:rFonts w:eastAsia="Arial" w:cs="Calibri"/>
        </w:rPr>
      </w:pPr>
      <w:r w:rsidRPr="00F02DFC">
        <w:rPr>
          <w:rFonts w:cs="Calibri"/>
        </w:rPr>
        <w:t>Om uitvoering te kunnen geven aan onze advies-, bemiddelings- en schaderegelingsfunctie kan dit betekenen dat wij gegevens, inclusief persoonsgegevens, delen met onder andere aanbieders, schade-experts, schade-herstelbedrijven, taxateurs, juristen, arbeidsdeskundigen, reïntegratiebedrijven, zorgverleners, KiFiD en toezichthouders. Dit gebeurt op basis van een contract cq. overeenkomst die wij met u hebben of op basis van een wettelijke grondslag. U heeft bij deze ontvangers van uw persoonsgegevens dezelfde rechten als binnen ons kantoor. U kunt hiervoor een schriftelijk verzoek indienen bij de betreffende organisaties.</w:t>
      </w:r>
    </w:p>
    <w:p w14:paraId="76BE51C5" w14:textId="77777777" w:rsidR="002B72BC" w:rsidRPr="00F02DFC" w:rsidRDefault="002B72BC" w:rsidP="00953CDA">
      <w:pPr>
        <w:pStyle w:val="Vrijevorm"/>
        <w:jc w:val="both"/>
        <w:rPr>
          <w:rFonts w:eastAsia="Arial" w:cs="Calibri"/>
        </w:rPr>
      </w:pPr>
    </w:p>
    <w:p w14:paraId="7E53DC49" w14:textId="77777777" w:rsidR="002B72BC" w:rsidRPr="00F02DFC" w:rsidRDefault="00826D2F" w:rsidP="00953CDA">
      <w:pPr>
        <w:pStyle w:val="Vrijevorm"/>
        <w:jc w:val="both"/>
        <w:rPr>
          <w:rFonts w:eastAsia="Arial" w:cs="Calibri"/>
          <w:b/>
          <w:bCs/>
          <w:i/>
          <w:iCs/>
        </w:rPr>
      </w:pPr>
      <w:r w:rsidRPr="00F02DFC">
        <w:rPr>
          <w:rFonts w:cs="Calibri"/>
          <w:b/>
          <w:bCs/>
          <w:i/>
          <w:iCs/>
        </w:rPr>
        <w:t>Beveiliging</w:t>
      </w:r>
    </w:p>
    <w:p w14:paraId="7236E81C" w14:textId="77777777" w:rsidR="002B72BC" w:rsidRPr="00F02DFC" w:rsidRDefault="00826D2F" w:rsidP="00953CDA">
      <w:pPr>
        <w:pStyle w:val="Vrijevorm"/>
        <w:jc w:val="both"/>
        <w:rPr>
          <w:rFonts w:eastAsia="Arial" w:cs="Calibri"/>
        </w:rPr>
      </w:pPr>
      <w:r w:rsidRPr="00F02DFC">
        <w:rPr>
          <w:rFonts w:cs="Calibri"/>
        </w:rPr>
        <w:t>Wij beschermen de ons toevertrouwde gegevens met behulp van technische en organisatorische veiligheidsmaatregelen om het risico van verlies, misbruik, onbevoegde toegang, openbaarmaking en wijziging zo klein mogelijk te maken. Indien u toch denkt dat er misbruik is gemaakt van data, dan kunt u contact opnemen met ons.</w:t>
      </w:r>
    </w:p>
    <w:p w14:paraId="3F73634C"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48B52E74"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9C3FBCB" w14:textId="77777777" w:rsidR="002B72BC" w:rsidRPr="008D6D33" w:rsidRDefault="00826D2F" w:rsidP="00953CDA">
      <w:pPr>
        <w:pStyle w:val="Kop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color w:val="000000"/>
          <w:sz w:val="24"/>
          <w:szCs w:val="24"/>
        </w:rPr>
      </w:pPr>
      <w:r w:rsidRPr="008D6D33">
        <w:rPr>
          <w:rFonts w:ascii="Calibri" w:hAnsi="Calibri" w:cs="Calibri"/>
          <w:color w:val="000000"/>
          <w:sz w:val="24"/>
          <w:szCs w:val="24"/>
        </w:rPr>
        <w:t>De premie</w:t>
      </w:r>
    </w:p>
    <w:p w14:paraId="1E9F8AEB" w14:textId="77777777" w:rsidR="002B72BC" w:rsidRPr="008D6D33"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9A1099F" w14:textId="77777777" w:rsidR="002B72BC" w:rsidRPr="008D6D33"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8D6D33">
        <w:rPr>
          <w:rFonts w:ascii="Calibri" w:hAnsi="Calibri" w:cs="Calibri"/>
          <w:sz w:val="20"/>
          <w:szCs w:val="20"/>
        </w:rPr>
        <w:t>Premiebetalingen kunnen op verschillende wijzen plaatsvinden. Onze algemene regeling is dat de premies rechtstreeks door de betreffende verzekeraar worden geïncasseerd. Als daarvan afgeweken wordt maken wij daarover vooraf met u een afspraak.</w:t>
      </w:r>
    </w:p>
    <w:p w14:paraId="61FB1810" w14:textId="77777777" w:rsidR="002B72BC" w:rsidRPr="008D6D33"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78D70EF3"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8D6D33">
        <w:rPr>
          <w:rFonts w:ascii="Calibri" w:hAnsi="Calibri" w:cs="Calibri"/>
          <w:sz w:val="20"/>
          <w:szCs w:val="20"/>
        </w:rPr>
        <w:t>Het is belangrijk dat u de premies tijdig betaalt. Indien u de premie niet tijdig betaalt kan de verzekeraar in bepaalde omstandigheden bij schade weigeren deze te vergoeden. Ook kan dan de verschuldigde premie alsnog gerechtelijk worden geïncasseerd. De hieraan verbonden kosten kunnen aan u in rekening worden gebracht. Als u verwacht niet op tijd te kunnen betalen, informeert u ons dan tijdig zodat we naar een oplossing kunnen zoeken. Indien u op grond van de verzekeringsvoorwaarden recht hebt op gehele of gedeeltelijke premierestitutie, zullen wij namens u de contacten met de verzekeraar hierover verzorgen.</w:t>
      </w:r>
    </w:p>
    <w:p w14:paraId="6D658B1E"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B96EE10"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1837D8DF"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t>Beëindiging relatie met ons kantoor</w:t>
      </w:r>
    </w:p>
    <w:p w14:paraId="31879CA2"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bCs/>
          <w:sz w:val="20"/>
          <w:szCs w:val="20"/>
        </w:rPr>
      </w:pPr>
    </w:p>
    <w:p w14:paraId="3A90C07A" w14:textId="77777777" w:rsidR="002B72BC" w:rsidRPr="00F02DFC" w:rsidRDefault="00826D2F" w:rsidP="00953CDA">
      <w:pPr>
        <w:pStyle w:val="Platteteks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i w:val="0"/>
          <w:color w:val="000000"/>
        </w:rPr>
      </w:pPr>
      <w:r w:rsidRPr="00F02DFC">
        <w:rPr>
          <w:rFonts w:ascii="Calibri" w:hAnsi="Calibri" w:cs="Calibri"/>
          <w:i w:val="0"/>
          <w:iCs w:val="0"/>
          <w:color w:val="000000"/>
        </w:rPr>
        <w:t>Indien er omstandigheden zijn waardoor u niet meer van de diensten van ons kantoor gebruik kan of wilt maken, heeft u het recht om op elk moment de relatie met ons kantoor te beëindigen. U kunt de bewuste aanbieders verzoeken lopende verzekeringen, hypotheken of beleggingsrekeningen over te dragen naar een ander financieel advieskantoor van uw keuze. De genoemde producten blijven dan gewoon doorlopen waardoor het niet nodig is om financiële producten te moeten afkopen, premievrij te maken of over te sluiten. Mochten wij onverhoopt aanleiding hebben om de relatie met u te beëindigen dan zullen wij u dit tijdig en schriftelijk melden.</w:t>
      </w:r>
    </w:p>
    <w:p w14:paraId="5E34E90D"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2EDD84AB"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03377203"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lastRenderedPageBreak/>
        <w:t>Als u een klacht heeft</w:t>
      </w:r>
    </w:p>
    <w:p w14:paraId="011D810F"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3ECD71E"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Wij behartigen uw belangen op het gebied van financiële diensten zo goed mogelijk. Maar ook wij kunnen fouten maken. En dat kan ertoe leiden dat u een klacht heeft.</w:t>
      </w:r>
    </w:p>
    <w:p w14:paraId="1005935B"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40F2BB49"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Eerst de klacht kenbaar maken aan ons</w:t>
      </w:r>
    </w:p>
    <w:p w14:paraId="3B07C652" w14:textId="1DC7C2F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 xml:space="preserve">Indien u een klacht heeft, vragen wij u dit eerst kenbaar te </w:t>
      </w:r>
      <w:r w:rsidRPr="008D6D33">
        <w:rPr>
          <w:rFonts w:ascii="Calibri" w:hAnsi="Calibri" w:cs="Calibri"/>
          <w:sz w:val="20"/>
          <w:szCs w:val="20"/>
        </w:rPr>
        <w:t>maken aan de directie van ons kantoor. Uw</w:t>
      </w:r>
      <w:r w:rsidRPr="00F02DFC">
        <w:rPr>
          <w:rFonts w:ascii="Calibri" w:hAnsi="Calibri" w:cs="Calibri"/>
          <w:sz w:val="20"/>
          <w:szCs w:val="20"/>
        </w:rPr>
        <w:t xml:space="preserve"> klacht wordt behandeld volgens onze klachtenregeling: een vaststaande procedure die voor u waarborgt dat de klacht correct, adequaat en vlot wordt behandeld. Binnen maximaal 48 uur zullen wij schriftelijk reageren op uw klacht. Wij stellen uiteraard alles in het werk om te komen tot een oplossing waarmee u kunt instemmen.</w:t>
      </w:r>
    </w:p>
    <w:p w14:paraId="345019B9"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7FF79130"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Daarna eventueel naar het klachteninstituut</w:t>
      </w:r>
    </w:p>
    <w:p w14:paraId="5789ED79"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Indien wij er samen niet uitkomen en uw klacht heeft betrekking op onze financiële diensten dan kunt u zich altijd wenden tot het Klachteninstituut Financiële Dienstverlening (Kifid), een onafhankelijke stichting die uw klacht verder zal beoordelen. U kunt zich hiervoor wenden tot: Klachteninstituut Financiële Dienstverlening (Kifid)</w:t>
      </w:r>
    </w:p>
    <w:p w14:paraId="616831B7"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Postbus 93257</w:t>
      </w:r>
    </w:p>
    <w:p w14:paraId="754835DC"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2509 AG Den Haag</w:t>
      </w:r>
    </w:p>
    <w:p w14:paraId="6E4726D7" w14:textId="0140B29E"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 xml:space="preserve">Telefoon: </w:t>
      </w:r>
      <w:r w:rsidR="00B54056">
        <w:rPr>
          <w:rFonts w:ascii="Calibri" w:hAnsi="Calibri" w:cs="Calibri"/>
          <w:sz w:val="20"/>
          <w:szCs w:val="20"/>
        </w:rPr>
        <w:t>070 – 333 89 99</w:t>
      </w:r>
    </w:p>
    <w:p w14:paraId="6331CC5D" w14:textId="054E5927" w:rsidR="00B54056" w:rsidRPr="00B54056"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hAnsi="Calibri" w:cs="Calibri"/>
          <w:sz w:val="20"/>
          <w:szCs w:val="20"/>
          <w:lang w:val="en-US"/>
        </w:rPr>
      </w:pPr>
      <w:r w:rsidRPr="00B54056">
        <w:rPr>
          <w:rFonts w:ascii="Calibri" w:hAnsi="Calibri" w:cs="Calibri"/>
          <w:sz w:val="20"/>
          <w:szCs w:val="20"/>
          <w:lang w:val="en-US"/>
        </w:rPr>
        <w:t>E-mail:</w:t>
      </w:r>
      <w:r w:rsidR="00B54056" w:rsidRPr="00B54056">
        <w:rPr>
          <w:rFonts w:ascii="Calibri" w:hAnsi="Calibri" w:cs="Calibri"/>
          <w:sz w:val="20"/>
          <w:szCs w:val="20"/>
          <w:lang w:val="en-US"/>
        </w:rPr>
        <w:t xml:space="preserve"> </w:t>
      </w:r>
      <w:hyperlink r:id="rId10" w:history="1">
        <w:r w:rsidR="00B54056" w:rsidRPr="00B54056">
          <w:rPr>
            <w:rStyle w:val="Hyperlink"/>
            <w:rFonts w:ascii="Calibri" w:hAnsi="Calibri" w:cs="Calibri"/>
            <w:sz w:val="20"/>
            <w:szCs w:val="20"/>
            <w:lang w:val="en-US"/>
          </w:rPr>
          <w:t>consumenten@kifid.nl</w:t>
        </w:r>
      </w:hyperlink>
      <w:r w:rsidR="00B54056">
        <w:rPr>
          <w:rFonts w:ascii="Calibri" w:hAnsi="Calibri" w:cs="Calibri"/>
          <w:sz w:val="20"/>
          <w:szCs w:val="20"/>
          <w:lang w:val="en-US"/>
        </w:rPr>
        <w:t xml:space="preserve"> </w:t>
      </w:r>
    </w:p>
    <w:p w14:paraId="24B2F9A0" w14:textId="6F6079E9" w:rsidR="002B72BC" w:rsidRPr="00B54056"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lang w:val="en-US"/>
        </w:rPr>
      </w:pPr>
      <w:r w:rsidRPr="00B54056">
        <w:rPr>
          <w:rFonts w:ascii="Calibri" w:hAnsi="Calibri" w:cs="Calibri"/>
          <w:sz w:val="20"/>
          <w:szCs w:val="20"/>
          <w:lang w:val="en-US"/>
        </w:rPr>
        <w:t>Inter</w:t>
      </w:r>
      <w:r w:rsidRPr="00B54056">
        <w:rPr>
          <w:rFonts w:ascii="Calibri" w:hAnsi="Calibri" w:cs="Calibri"/>
          <w:color w:val="000000" w:themeColor="text1"/>
          <w:sz w:val="20"/>
          <w:szCs w:val="20"/>
          <w:lang w:val="en-US"/>
        </w:rPr>
        <w:t xml:space="preserve">net: </w:t>
      </w:r>
      <w:hyperlink r:id="rId11" w:history="1">
        <w:r w:rsidRPr="00B54056">
          <w:rPr>
            <w:rStyle w:val="Hyperlink0"/>
            <w:rFonts w:ascii="Calibri" w:hAnsi="Calibri" w:cs="Calibri"/>
            <w:color w:val="000000" w:themeColor="text1"/>
            <w:sz w:val="20"/>
            <w:szCs w:val="20"/>
            <w:lang w:val="en-US"/>
          </w:rPr>
          <w:t>www.kifid.nl</w:t>
        </w:r>
      </w:hyperlink>
    </w:p>
    <w:p w14:paraId="011F3184"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Aan de behandeling van uw klacht zijn voor u geen kosten verbonden.</w:t>
      </w:r>
    </w:p>
    <w:p w14:paraId="24BB45E2"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3F74BA08"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Heeft uw klacht betrekking op de verwerking van uw persoonsgegevens door ons dan kunt u zich altijd wenden tot de Autoriteit Persoonsgegevens.</w:t>
      </w:r>
    </w:p>
    <w:p w14:paraId="7C119C75"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Postbus 93374</w:t>
      </w:r>
    </w:p>
    <w:p w14:paraId="4AAC2B0A"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2509 AJ Den Haag</w:t>
      </w:r>
    </w:p>
    <w:p w14:paraId="49FC0642" w14:textId="28FDB4DB"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 xml:space="preserve">Telefoon: </w:t>
      </w:r>
      <w:r w:rsidR="00B54056">
        <w:rPr>
          <w:rFonts w:ascii="Calibri" w:hAnsi="Calibri" w:cs="Calibri"/>
          <w:sz w:val="20"/>
          <w:szCs w:val="20"/>
        </w:rPr>
        <w:t>088 – 180 52 52</w:t>
      </w:r>
    </w:p>
    <w:p w14:paraId="6488F3D5" w14:textId="77777777" w:rsidR="002B72BC" w:rsidRPr="00B54056"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color w:val="000000" w:themeColor="text1"/>
          <w:sz w:val="20"/>
          <w:szCs w:val="20"/>
          <w:lang w:val="en-US"/>
        </w:rPr>
      </w:pPr>
      <w:r w:rsidRPr="00F02DFC">
        <w:rPr>
          <w:rFonts w:ascii="Calibri" w:hAnsi="Calibri" w:cs="Calibri"/>
          <w:sz w:val="20"/>
          <w:szCs w:val="20"/>
          <w:lang w:val="en-US"/>
        </w:rPr>
        <w:t>E</w:t>
      </w:r>
      <w:r w:rsidRPr="00B54056">
        <w:rPr>
          <w:rFonts w:ascii="Calibri" w:hAnsi="Calibri" w:cs="Calibri"/>
          <w:color w:val="000000" w:themeColor="text1"/>
          <w:sz w:val="20"/>
          <w:szCs w:val="20"/>
          <w:lang w:val="en-US"/>
        </w:rPr>
        <w:t xml:space="preserve">-mail: </w:t>
      </w:r>
      <w:hyperlink r:id="rId12" w:history="1">
        <w:r w:rsidRPr="00B54056">
          <w:rPr>
            <w:rStyle w:val="Hyperlink0"/>
            <w:rFonts w:ascii="Calibri" w:hAnsi="Calibri" w:cs="Calibri"/>
            <w:color w:val="000000" w:themeColor="text1"/>
            <w:sz w:val="20"/>
            <w:szCs w:val="20"/>
            <w:lang w:val="en-US"/>
          </w:rPr>
          <w:t>info@autoriteitpersoonsgegevens.nl</w:t>
        </w:r>
      </w:hyperlink>
    </w:p>
    <w:p w14:paraId="74FF14C2" w14:textId="77777777" w:rsidR="002B72BC" w:rsidRPr="00B54056"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color w:val="000000" w:themeColor="text1"/>
          <w:sz w:val="20"/>
          <w:szCs w:val="20"/>
          <w:lang w:val="en-US"/>
        </w:rPr>
      </w:pPr>
      <w:r w:rsidRPr="00B54056">
        <w:rPr>
          <w:rFonts w:ascii="Calibri" w:hAnsi="Calibri" w:cs="Calibri"/>
          <w:color w:val="000000" w:themeColor="text1"/>
          <w:sz w:val="20"/>
          <w:szCs w:val="20"/>
          <w:lang w:val="en-US"/>
        </w:rPr>
        <w:t xml:space="preserve">Internet: </w:t>
      </w:r>
      <w:hyperlink r:id="rId13" w:history="1">
        <w:r w:rsidRPr="00B54056">
          <w:rPr>
            <w:rStyle w:val="Hyperlink0"/>
            <w:rFonts w:ascii="Calibri" w:hAnsi="Calibri" w:cs="Calibri"/>
            <w:color w:val="000000" w:themeColor="text1"/>
            <w:sz w:val="20"/>
            <w:szCs w:val="20"/>
            <w:lang w:val="en-US"/>
          </w:rPr>
          <w:t>www.autoriteitpersoonsgegevens.nl</w:t>
        </w:r>
      </w:hyperlink>
    </w:p>
    <w:p w14:paraId="78CC4345"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Aan de behandeling van uw klacht zijn voor u geen kosten verbonden.</w:t>
      </w:r>
    </w:p>
    <w:p w14:paraId="4F3DA461"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0AD7EFE3"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191A985B"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t>Lidmaatschappen en registraties</w:t>
      </w:r>
    </w:p>
    <w:p w14:paraId="2C539A13"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1E4A9B87"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Ons kantoor is bij verschillende organisaties geregistreerd. De belangrijkste zijn:</w:t>
      </w:r>
    </w:p>
    <w:p w14:paraId="2F3D4E9B" w14:textId="77777777" w:rsidR="002B72BC" w:rsidRPr="00F02DFC" w:rsidRDefault="00826D2F" w:rsidP="00953CDA">
      <w:pPr>
        <w:numPr>
          <w:ilvl w:val="0"/>
          <w:numId w:val="7"/>
        </w:numPr>
        <w:jc w:val="both"/>
        <w:rPr>
          <w:rFonts w:ascii="Calibri" w:eastAsia="Arial" w:hAnsi="Calibri" w:cs="Calibri"/>
          <w:sz w:val="20"/>
          <w:szCs w:val="20"/>
        </w:rPr>
      </w:pPr>
      <w:r w:rsidRPr="00F02DFC">
        <w:rPr>
          <w:rFonts w:ascii="Calibri" w:hAnsi="Calibri" w:cs="Calibri"/>
          <w:sz w:val="20"/>
          <w:szCs w:val="20"/>
        </w:rPr>
        <w:t>Autoriteit Financiële Markten (AFM)</w:t>
      </w:r>
    </w:p>
    <w:p w14:paraId="5DFD4B80" w14:textId="77777777" w:rsidR="002B72BC" w:rsidRPr="00F02DFC" w:rsidRDefault="00826D2F" w:rsidP="00953CDA">
      <w:pPr>
        <w:numPr>
          <w:ilvl w:val="0"/>
          <w:numId w:val="7"/>
        </w:numPr>
        <w:jc w:val="both"/>
        <w:rPr>
          <w:rFonts w:ascii="Calibri" w:eastAsia="Arial" w:hAnsi="Calibri" w:cs="Calibri"/>
          <w:sz w:val="20"/>
          <w:szCs w:val="20"/>
        </w:rPr>
      </w:pPr>
      <w:r w:rsidRPr="00F02DFC">
        <w:rPr>
          <w:rFonts w:ascii="Calibri" w:hAnsi="Calibri" w:cs="Calibri"/>
          <w:sz w:val="20"/>
          <w:szCs w:val="20"/>
        </w:rPr>
        <w:t>Klachteninstituut Financiële Dienstverlening (Kifid)</w:t>
      </w:r>
    </w:p>
    <w:p w14:paraId="59465A5F" w14:textId="77777777" w:rsidR="002B72BC" w:rsidRPr="00F02DFC" w:rsidRDefault="00826D2F" w:rsidP="00953CDA">
      <w:pPr>
        <w:numPr>
          <w:ilvl w:val="0"/>
          <w:numId w:val="7"/>
        </w:numPr>
        <w:jc w:val="both"/>
        <w:rPr>
          <w:rFonts w:ascii="Calibri" w:eastAsia="Arial" w:hAnsi="Calibri" w:cs="Calibri"/>
          <w:sz w:val="20"/>
          <w:szCs w:val="20"/>
        </w:rPr>
      </w:pPr>
      <w:r w:rsidRPr="00F02DFC">
        <w:rPr>
          <w:rFonts w:ascii="Calibri" w:hAnsi="Calibri" w:cs="Calibri"/>
          <w:sz w:val="20"/>
          <w:szCs w:val="20"/>
        </w:rPr>
        <w:t>Kamer van Koophandel (KvK)</w:t>
      </w:r>
    </w:p>
    <w:p w14:paraId="6CDDDEBE"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16B7103E"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Autoriteit Financiële Markten</w:t>
      </w:r>
    </w:p>
    <w:p w14:paraId="07F6DFB0" w14:textId="2003D824"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 xml:space="preserve">De Stichting Autoriteit Financiële Markten (AFM) houdt namens de overheid toezicht op de deskundigheid en integriteit van financiële dienstverleners. </w:t>
      </w:r>
      <w:r w:rsidR="006A5D50">
        <w:rPr>
          <w:rFonts w:ascii="Calibri" w:hAnsi="Calibri" w:cs="Calibri"/>
          <w:sz w:val="20"/>
          <w:szCs w:val="20"/>
        </w:rPr>
        <w:t>C&amp;W Finance</w:t>
      </w:r>
      <w:r w:rsidR="00FB6308" w:rsidRPr="00F02DFC">
        <w:rPr>
          <w:rFonts w:ascii="Calibri" w:hAnsi="Calibri" w:cs="Calibri"/>
          <w:sz w:val="20"/>
          <w:szCs w:val="20"/>
        </w:rPr>
        <w:t xml:space="preserve"> </w:t>
      </w:r>
      <w:r w:rsidRPr="00F02DFC">
        <w:rPr>
          <w:rFonts w:ascii="Calibri" w:hAnsi="Calibri" w:cs="Calibri"/>
          <w:sz w:val="20"/>
          <w:szCs w:val="20"/>
        </w:rPr>
        <w:t>is bij de AFM geregistreerd onder nummer</w:t>
      </w:r>
      <w:r w:rsidR="00E314F3" w:rsidRPr="00F02DFC">
        <w:rPr>
          <w:rFonts w:ascii="Calibri" w:hAnsi="Calibri" w:cs="Calibri"/>
          <w:sz w:val="20"/>
          <w:szCs w:val="20"/>
        </w:rPr>
        <w:t xml:space="preserve"> 1204</w:t>
      </w:r>
      <w:r w:rsidR="006A5D50">
        <w:rPr>
          <w:rFonts w:ascii="Calibri" w:hAnsi="Calibri" w:cs="Calibri"/>
          <w:sz w:val="20"/>
          <w:szCs w:val="20"/>
        </w:rPr>
        <w:t>3739</w:t>
      </w:r>
      <w:r w:rsidRPr="00F02DFC">
        <w:rPr>
          <w:rFonts w:ascii="Calibri" w:hAnsi="Calibri" w:cs="Calibri"/>
          <w:sz w:val="20"/>
          <w:szCs w:val="20"/>
        </w:rPr>
        <w:t>. Het register van vergunninghouders kunt u raadplegen op www.afm.nl. Voor vragen over toezicht kunt u terecht bij het Meldpunt Financiële Markten via telefoonnummer 0800 – 540 05 40.</w:t>
      </w:r>
    </w:p>
    <w:p w14:paraId="24F00927"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279BE912"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Klachteninstituut Financiële Dienstverlening</w:t>
      </w:r>
    </w:p>
    <w:p w14:paraId="23493175" w14:textId="675BC521"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 xml:space="preserve">Wij doen ons uiterste best u zo goed mogelijk van dienst te zijn. Mocht u toch een klacht hebben over onze dienstverlening, en komen wij er samen niet uit, dan kunt u zich wenden tot het Klachteninstituut Financiële Dienstverlening (Kifid), een onafhankelijke stichting die uw klacht kan beoordelen. </w:t>
      </w:r>
      <w:r w:rsidR="006A5D50">
        <w:rPr>
          <w:rFonts w:ascii="Calibri" w:hAnsi="Calibri" w:cs="Calibri"/>
          <w:sz w:val="20"/>
          <w:szCs w:val="20"/>
        </w:rPr>
        <w:t>C&amp;W Finance</w:t>
      </w:r>
      <w:r w:rsidR="00FB6308" w:rsidRPr="00F02DFC">
        <w:rPr>
          <w:rFonts w:ascii="Calibri" w:hAnsi="Calibri" w:cs="Calibri"/>
          <w:sz w:val="20"/>
          <w:szCs w:val="20"/>
        </w:rPr>
        <w:t xml:space="preserve"> </w:t>
      </w:r>
      <w:r w:rsidRPr="00F02DFC">
        <w:rPr>
          <w:rFonts w:ascii="Calibri" w:hAnsi="Calibri" w:cs="Calibri"/>
          <w:sz w:val="20"/>
          <w:szCs w:val="20"/>
        </w:rPr>
        <w:t>is bij het Kifid geregistreerd onder nummer</w:t>
      </w:r>
      <w:r w:rsidR="00E314F3" w:rsidRPr="00F02DFC">
        <w:rPr>
          <w:rFonts w:ascii="Calibri" w:hAnsi="Calibri" w:cs="Calibri"/>
          <w:sz w:val="20"/>
          <w:szCs w:val="20"/>
        </w:rPr>
        <w:t xml:space="preserve"> 300.</w:t>
      </w:r>
      <w:r w:rsidR="006A5D50">
        <w:rPr>
          <w:rFonts w:ascii="Calibri" w:hAnsi="Calibri" w:cs="Calibri"/>
          <w:sz w:val="20"/>
          <w:szCs w:val="20"/>
        </w:rPr>
        <w:t>016182</w:t>
      </w:r>
      <w:r w:rsidRPr="00F02DFC">
        <w:rPr>
          <w:rFonts w:ascii="Calibri" w:hAnsi="Calibri" w:cs="Calibri"/>
          <w:sz w:val="20"/>
          <w:szCs w:val="20"/>
        </w:rPr>
        <w:t>. Kijk op www.kifid.nl voor meer informatie.</w:t>
      </w:r>
    </w:p>
    <w:p w14:paraId="49FB07C8"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3E6658ED"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i/>
          <w:iCs/>
          <w:sz w:val="20"/>
          <w:szCs w:val="20"/>
        </w:rPr>
      </w:pPr>
      <w:r w:rsidRPr="00F02DFC">
        <w:rPr>
          <w:rFonts w:ascii="Calibri" w:hAnsi="Calibri" w:cs="Calibri"/>
          <w:b/>
          <w:bCs/>
          <w:i/>
          <w:iCs/>
          <w:sz w:val="20"/>
          <w:szCs w:val="20"/>
        </w:rPr>
        <w:t>Kamer van Koophandel</w:t>
      </w:r>
    </w:p>
    <w:p w14:paraId="776E4AB2" w14:textId="7991D1F4"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In het handelsregister van de Kamer van Koophandel</w:t>
      </w:r>
      <w:r w:rsidR="00E314F3" w:rsidRPr="00F02DFC">
        <w:rPr>
          <w:rFonts w:ascii="Calibri" w:hAnsi="Calibri" w:cs="Calibri"/>
          <w:sz w:val="20"/>
          <w:szCs w:val="20"/>
        </w:rPr>
        <w:t xml:space="preserve"> </w:t>
      </w:r>
      <w:r w:rsidRPr="00F02DFC">
        <w:rPr>
          <w:rFonts w:ascii="Calibri" w:hAnsi="Calibri" w:cs="Calibri"/>
          <w:sz w:val="20"/>
          <w:szCs w:val="20"/>
        </w:rPr>
        <w:t xml:space="preserve">staan wij geregistreerd onder dossiernummer </w:t>
      </w:r>
      <w:r w:rsidR="006A5D50">
        <w:rPr>
          <w:rFonts w:ascii="Calibri" w:hAnsi="Calibri" w:cs="Calibri"/>
          <w:sz w:val="20"/>
          <w:szCs w:val="20"/>
        </w:rPr>
        <w:t>64645320</w:t>
      </w:r>
      <w:r w:rsidRPr="00F02DFC">
        <w:rPr>
          <w:rFonts w:ascii="Calibri" w:hAnsi="Calibri" w:cs="Calibri"/>
          <w:sz w:val="20"/>
          <w:szCs w:val="20"/>
        </w:rPr>
        <w:t xml:space="preserve">. </w:t>
      </w:r>
    </w:p>
    <w:p w14:paraId="5D347D42"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A50E5E2"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lastRenderedPageBreak/>
        <w:t>Aansprakelijkheid</w:t>
      </w:r>
    </w:p>
    <w:p w14:paraId="3C8FF7ED"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7A271D5B" w14:textId="0A5084A9" w:rsidR="002B72BC" w:rsidRPr="00F02DFC" w:rsidRDefault="006A5D50"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r>
        <w:rPr>
          <w:rFonts w:ascii="Calibri" w:eastAsia="Arial" w:hAnsi="Calibri" w:cs="Calibri"/>
          <w:sz w:val="20"/>
          <w:szCs w:val="20"/>
        </w:rPr>
        <w:t>C&amp;W Finance</w:t>
      </w:r>
      <w:r w:rsidR="00FB6308" w:rsidRPr="00F02DFC">
        <w:rPr>
          <w:rFonts w:ascii="Calibri" w:eastAsia="Arial" w:hAnsi="Calibri" w:cs="Calibri"/>
          <w:sz w:val="20"/>
          <w:szCs w:val="20"/>
        </w:rPr>
        <w:t xml:space="preserve"> </w:t>
      </w:r>
      <w:r w:rsidR="00826D2F" w:rsidRPr="00F02DFC">
        <w:rPr>
          <w:rFonts w:ascii="Calibri" w:hAnsi="Calibri" w:cs="Calibri"/>
          <w:sz w:val="20"/>
          <w:szCs w:val="20"/>
        </w:rPr>
        <w:t xml:space="preserve">is in het bezit van een beroepsaansprakelijkheidsverzekering. Voor u geeft dit extra zekerheid. Iedere aansprakelijkheid van </w:t>
      </w:r>
      <w:r>
        <w:rPr>
          <w:rFonts w:ascii="Calibri" w:hAnsi="Calibri" w:cs="Calibri"/>
          <w:sz w:val="20"/>
          <w:szCs w:val="20"/>
        </w:rPr>
        <w:t>C&amp;W Finance</w:t>
      </w:r>
      <w:r w:rsidR="00FB6308" w:rsidRPr="00F02DFC">
        <w:rPr>
          <w:rFonts w:ascii="Calibri" w:hAnsi="Calibri" w:cs="Calibri"/>
          <w:sz w:val="20"/>
          <w:szCs w:val="20"/>
        </w:rPr>
        <w:t xml:space="preserve"> </w:t>
      </w:r>
      <w:r w:rsidR="00826D2F" w:rsidRPr="00F02DFC">
        <w:rPr>
          <w:rFonts w:ascii="Calibri" w:hAnsi="Calibri" w:cs="Calibri"/>
          <w:sz w:val="20"/>
          <w:szCs w:val="20"/>
        </w:rPr>
        <w:t>is beperkt tot het bedrag waarop de door de betrokken rechtspersoon afgesloten beroepsaansprakelijkheidsverzekering aanspraak geeft.</w:t>
      </w:r>
    </w:p>
    <w:p w14:paraId="499E193B"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513AB8EF"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54D5941F"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t>Algemene voorwaarden</w:t>
      </w:r>
    </w:p>
    <w:p w14:paraId="20A0474D" w14:textId="77777777" w:rsidR="002B72BC" w:rsidRPr="00F02DFC" w:rsidRDefault="002B72BC" w:rsidP="00953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9204"/>
        </w:tabs>
        <w:jc w:val="both"/>
        <w:rPr>
          <w:rFonts w:ascii="Calibri" w:eastAsia="Arial" w:hAnsi="Calibri" w:cs="Calibri"/>
          <w:sz w:val="20"/>
          <w:szCs w:val="20"/>
        </w:rPr>
      </w:pPr>
    </w:p>
    <w:p w14:paraId="3FDC06E0" w14:textId="229F796B" w:rsidR="002B72BC" w:rsidRPr="00F02DFC" w:rsidRDefault="00826D2F" w:rsidP="00953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080"/>
          <w:tab w:val="left" w:pos="7788"/>
          <w:tab w:val="left" w:pos="8496"/>
          <w:tab w:val="left" w:pos="9204"/>
        </w:tabs>
        <w:jc w:val="both"/>
        <w:rPr>
          <w:rFonts w:ascii="Calibri" w:eastAsia="Arial" w:hAnsi="Calibri" w:cs="Calibri"/>
          <w:sz w:val="20"/>
          <w:szCs w:val="20"/>
        </w:rPr>
      </w:pPr>
      <w:r w:rsidRPr="00F02DFC">
        <w:rPr>
          <w:rFonts w:ascii="Calibri" w:hAnsi="Calibri" w:cs="Calibri"/>
          <w:sz w:val="20"/>
          <w:szCs w:val="20"/>
        </w:rPr>
        <w:t xml:space="preserve">Op onze dienstverlening zijn de Algemene voorwaarden van </w:t>
      </w:r>
      <w:r w:rsidR="006A5D50">
        <w:rPr>
          <w:rFonts w:ascii="Calibri" w:hAnsi="Calibri" w:cs="Calibri"/>
          <w:sz w:val="20"/>
          <w:szCs w:val="20"/>
        </w:rPr>
        <w:t>C&amp;W Finance</w:t>
      </w:r>
      <w:r w:rsidR="00FB6308" w:rsidRPr="00F02DFC">
        <w:rPr>
          <w:rFonts w:ascii="Calibri" w:hAnsi="Calibri" w:cs="Calibri"/>
          <w:sz w:val="20"/>
          <w:szCs w:val="20"/>
        </w:rPr>
        <w:t xml:space="preserve"> </w:t>
      </w:r>
      <w:r w:rsidRPr="00F02DFC">
        <w:rPr>
          <w:rFonts w:ascii="Calibri" w:hAnsi="Calibri" w:cs="Calibri"/>
          <w:sz w:val="20"/>
          <w:szCs w:val="20"/>
        </w:rPr>
        <w:t>van toepassing. Deze worden op verzoek aan u toegezonden.</w:t>
      </w:r>
    </w:p>
    <w:p w14:paraId="77009829"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6CDA6676"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1199A997" w14:textId="77777777"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Verdana" w:hAnsi="Calibri" w:cs="Calibri"/>
          <w:b/>
          <w:bCs/>
        </w:rPr>
      </w:pPr>
      <w:r w:rsidRPr="00F02DFC">
        <w:rPr>
          <w:rFonts w:ascii="Calibri" w:hAnsi="Calibri" w:cs="Calibri"/>
          <w:b/>
          <w:bCs/>
        </w:rPr>
        <w:t>Nog vragen?</w:t>
      </w:r>
    </w:p>
    <w:p w14:paraId="4F0BCEE9" w14:textId="77777777" w:rsidR="002B72BC" w:rsidRPr="00F02DFC" w:rsidRDefault="002B72BC"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Arial" w:hAnsi="Calibri" w:cs="Calibri"/>
          <w:sz w:val="20"/>
          <w:szCs w:val="20"/>
        </w:rPr>
      </w:pPr>
    </w:p>
    <w:p w14:paraId="130D9E4F" w14:textId="7AFB4A30" w:rsidR="002B72BC" w:rsidRPr="00F02DFC" w:rsidRDefault="00826D2F" w:rsidP="00953C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hAnsi="Calibri" w:cs="Calibri"/>
          <w:sz w:val="20"/>
          <w:szCs w:val="20"/>
        </w:rPr>
      </w:pPr>
      <w:r w:rsidRPr="00F02DFC">
        <w:rPr>
          <w:rFonts w:ascii="Calibri" w:hAnsi="Calibri" w:cs="Calibri"/>
          <w:sz w:val="20"/>
          <w:szCs w:val="20"/>
        </w:rPr>
        <w:t xml:space="preserve">Onze dienstverlening omvat meer dan wij u in </w:t>
      </w:r>
      <w:r w:rsidR="00B54056">
        <w:rPr>
          <w:rFonts w:ascii="Calibri" w:hAnsi="Calibri" w:cs="Calibri"/>
          <w:sz w:val="20"/>
          <w:szCs w:val="20"/>
        </w:rPr>
        <w:t>deze Dienstenwijzer</w:t>
      </w:r>
      <w:r w:rsidRPr="00F02DFC">
        <w:rPr>
          <w:rFonts w:ascii="Calibri" w:hAnsi="Calibri" w:cs="Calibri"/>
          <w:sz w:val="20"/>
          <w:szCs w:val="20"/>
        </w:rPr>
        <w:t xml:space="preserve"> kunnen aangeven. Heeft u vragen of wenst u een nadere toelichting, aarzelt u dan niet om ons te benaderen. Wij zijn u graag van dienst. Op </w:t>
      </w:r>
      <w:r w:rsidR="00DD282E" w:rsidRPr="00F02DFC">
        <w:rPr>
          <w:rFonts w:ascii="Calibri" w:hAnsi="Calibri" w:cs="Calibri"/>
          <w:sz w:val="20"/>
          <w:szCs w:val="20"/>
        </w:rPr>
        <w:t xml:space="preserve">www.wijssens.nl </w:t>
      </w:r>
      <w:r w:rsidRPr="00F02DFC">
        <w:rPr>
          <w:rFonts w:ascii="Calibri" w:hAnsi="Calibri" w:cs="Calibri"/>
          <w:sz w:val="20"/>
          <w:szCs w:val="20"/>
        </w:rPr>
        <w:t xml:space="preserve">vindt u </w:t>
      </w:r>
      <w:r w:rsidRPr="008D6D33">
        <w:rPr>
          <w:rFonts w:ascii="Calibri" w:hAnsi="Calibri" w:cs="Calibri"/>
          <w:sz w:val="20"/>
          <w:szCs w:val="20"/>
        </w:rPr>
        <w:t xml:space="preserve">telkens de meest actuele versie van onze Dienstenwijzer, </w:t>
      </w:r>
      <w:r w:rsidR="00B54056" w:rsidRPr="008D6D33">
        <w:rPr>
          <w:rFonts w:ascii="Calibri" w:hAnsi="Calibri" w:cs="Calibri"/>
          <w:sz w:val="20"/>
          <w:szCs w:val="20"/>
        </w:rPr>
        <w:t>vergelijkingskaarten,</w:t>
      </w:r>
      <w:r w:rsidRPr="008D6D33">
        <w:rPr>
          <w:rFonts w:ascii="Calibri" w:hAnsi="Calibri" w:cs="Calibri"/>
          <w:sz w:val="20"/>
          <w:szCs w:val="20"/>
        </w:rPr>
        <w:t xml:space="preserve"> onze privacyverklaring en Algemene voorwaarden.</w:t>
      </w:r>
    </w:p>
    <w:sectPr w:rsidR="002B72BC" w:rsidRPr="00F02DFC">
      <w:headerReference w:type="default" r:id="rId14"/>
      <w:footerReference w:type="even" r:id="rId15"/>
      <w:footerReference w:type="default" r:id="rId16"/>
      <w:pgSz w:w="11900" w:h="16840"/>
      <w:pgMar w:top="2268" w:right="1134" w:bottom="1134" w:left="1134" w:header="709"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13984" w14:textId="77777777" w:rsidR="00F13950" w:rsidRDefault="00F13950">
      <w:r>
        <w:separator/>
      </w:r>
    </w:p>
  </w:endnote>
  <w:endnote w:type="continuationSeparator" w:id="0">
    <w:p w14:paraId="018A0955" w14:textId="77777777" w:rsidR="00F13950" w:rsidRDefault="00F1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1159689086"/>
      <w:docPartObj>
        <w:docPartGallery w:val="Page Numbers (Bottom of Page)"/>
        <w:docPartUnique/>
      </w:docPartObj>
    </w:sdtPr>
    <w:sdtEndPr>
      <w:rPr>
        <w:rStyle w:val="Paginanummer"/>
      </w:rPr>
    </w:sdtEndPr>
    <w:sdtContent>
      <w:p w14:paraId="06B2FB1F" w14:textId="77777777" w:rsidR="00733D89" w:rsidRDefault="00733D89" w:rsidP="003A0F86">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1B588CAF" w14:textId="77777777" w:rsidR="00454BBA" w:rsidRDefault="00454BBA" w:rsidP="00733D89">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0" w:type="auto"/>
      <w:tblLook w:val="04A0" w:firstRow="1" w:lastRow="0" w:firstColumn="1" w:lastColumn="0" w:noHBand="0" w:noVBand="1"/>
    </w:tblPr>
    <w:tblGrid>
      <w:gridCol w:w="3207"/>
      <w:gridCol w:w="3207"/>
      <w:gridCol w:w="3208"/>
    </w:tblGrid>
    <w:tr w:rsidR="00454BBA" w:rsidRPr="00454BBA" w14:paraId="1BD3AACE" w14:textId="77777777" w:rsidTr="00733D89">
      <w:tc>
        <w:tcPr>
          <w:tcW w:w="3207" w:type="dxa"/>
        </w:tcPr>
        <w:p w14:paraId="0FB7F60E" w14:textId="77777777" w:rsidR="00454BBA" w:rsidRPr="00454BBA" w:rsidRDefault="00454BBA" w:rsidP="00733D89">
          <w:pPr>
            <w:pStyle w:val="Voettekst"/>
            <w:pBdr>
              <w:top w:val="none" w:sz="0" w:space="0" w:color="auto"/>
              <w:left w:val="none" w:sz="0" w:space="0" w:color="auto"/>
              <w:bottom w:val="none" w:sz="0" w:space="0" w:color="auto"/>
              <w:right w:val="none" w:sz="0" w:space="0" w:color="auto"/>
              <w:between w:val="none" w:sz="0" w:space="0" w:color="auto"/>
              <w:bar w:val="none" w:sz="0" w:color="auto"/>
            </w:pBdr>
            <w:tabs>
              <w:tab w:val="clear" w:pos="9072"/>
              <w:tab w:val="right" w:pos="9044"/>
              <w:tab w:val="left" w:pos="9204"/>
            </w:tabs>
            <w:ind w:right="360"/>
            <w:rPr>
              <w:rFonts w:ascii="Verdana" w:hAnsi="Verdana"/>
              <w:sz w:val="12"/>
              <w:szCs w:val="12"/>
            </w:rPr>
          </w:pPr>
        </w:p>
      </w:tc>
      <w:tc>
        <w:tcPr>
          <w:tcW w:w="3207" w:type="dxa"/>
        </w:tcPr>
        <w:sdt>
          <w:sdtPr>
            <w:rPr>
              <w:rFonts w:ascii="Verdana" w:hAnsi="Verdana"/>
              <w:sz w:val="12"/>
              <w:szCs w:val="12"/>
            </w:rPr>
            <w:id w:val="-1533879263"/>
            <w:docPartObj>
              <w:docPartGallery w:val="Page Numbers (Bottom of Page)"/>
              <w:docPartUnique/>
            </w:docPartObj>
          </w:sdtPr>
          <w:sdtEndPr/>
          <w:sdtContent>
            <w:p w14:paraId="1F6737AD" w14:textId="77777777" w:rsidR="00454BBA" w:rsidRPr="00454BBA" w:rsidRDefault="00733D89" w:rsidP="00733D89">
              <w:pPr>
                <w:pStyle w:val="Voettekst"/>
                <w:pBdr>
                  <w:top w:val="none" w:sz="0" w:space="0" w:color="auto"/>
                  <w:left w:val="none" w:sz="0" w:space="0" w:color="auto"/>
                  <w:bottom w:val="none" w:sz="0" w:space="0" w:color="auto"/>
                  <w:right w:val="none" w:sz="0" w:space="0" w:color="auto"/>
                  <w:between w:val="none" w:sz="0" w:space="0" w:color="auto"/>
                  <w:bar w:val="none" w:sz="0" w:color="auto"/>
                </w:pBdr>
                <w:tabs>
                  <w:tab w:val="clear" w:pos="9072"/>
                  <w:tab w:val="right" w:pos="9044"/>
                  <w:tab w:val="left" w:pos="9204"/>
                </w:tabs>
                <w:jc w:val="center"/>
                <w:rPr>
                  <w:rFonts w:ascii="Verdana" w:hAnsi="Verdana"/>
                  <w:sz w:val="12"/>
                  <w:szCs w:val="12"/>
                </w:rPr>
              </w:pPr>
              <w:r w:rsidRPr="00733D89">
                <w:rPr>
                  <w:rFonts w:ascii="Verdana" w:hAnsi="Verdana"/>
                  <w:sz w:val="12"/>
                  <w:szCs w:val="12"/>
                </w:rPr>
                <w:fldChar w:fldCharType="begin"/>
              </w:r>
              <w:r w:rsidRPr="00733D89">
                <w:rPr>
                  <w:rFonts w:ascii="Verdana" w:hAnsi="Verdana"/>
                  <w:sz w:val="12"/>
                  <w:szCs w:val="12"/>
                </w:rPr>
                <w:instrText xml:space="preserve"> PAGE </w:instrText>
              </w:r>
              <w:r w:rsidRPr="00733D89">
                <w:rPr>
                  <w:rFonts w:ascii="Verdana" w:hAnsi="Verdana"/>
                  <w:sz w:val="12"/>
                  <w:szCs w:val="12"/>
                </w:rPr>
                <w:fldChar w:fldCharType="separate"/>
              </w:r>
              <w:r w:rsidRPr="00733D89">
                <w:rPr>
                  <w:rFonts w:ascii="Verdana" w:hAnsi="Verdana"/>
                  <w:sz w:val="12"/>
                  <w:szCs w:val="12"/>
                </w:rPr>
                <w:t>1</w:t>
              </w:r>
              <w:r w:rsidRPr="00733D89">
                <w:rPr>
                  <w:rFonts w:ascii="Verdana" w:hAnsi="Verdana"/>
                  <w:sz w:val="12"/>
                  <w:szCs w:val="12"/>
                </w:rPr>
                <w:fldChar w:fldCharType="end"/>
              </w:r>
            </w:p>
          </w:sdtContent>
        </w:sdt>
      </w:tc>
      <w:tc>
        <w:tcPr>
          <w:tcW w:w="3208" w:type="dxa"/>
        </w:tcPr>
        <w:p w14:paraId="55CFB15A" w14:textId="77777777" w:rsidR="00454BBA" w:rsidRPr="00454BBA" w:rsidRDefault="00454BBA" w:rsidP="00454BBA">
          <w:pPr>
            <w:pStyle w:val="Voettekst"/>
            <w:pBdr>
              <w:top w:val="none" w:sz="0" w:space="0" w:color="auto"/>
              <w:left w:val="none" w:sz="0" w:space="0" w:color="auto"/>
              <w:bottom w:val="none" w:sz="0" w:space="0" w:color="auto"/>
              <w:right w:val="none" w:sz="0" w:space="0" w:color="auto"/>
              <w:between w:val="none" w:sz="0" w:space="0" w:color="auto"/>
              <w:bar w:val="none" w:sz="0" w:color="auto"/>
            </w:pBdr>
            <w:tabs>
              <w:tab w:val="clear" w:pos="9072"/>
              <w:tab w:val="right" w:pos="9044"/>
              <w:tab w:val="left" w:pos="9204"/>
            </w:tabs>
            <w:jc w:val="right"/>
            <w:rPr>
              <w:rFonts w:ascii="Verdana" w:hAnsi="Verdana"/>
              <w:sz w:val="12"/>
              <w:szCs w:val="12"/>
            </w:rPr>
          </w:pPr>
          <w:r w:rsidRPr="00454BBA">
            <w:rPr>
              <w:rFonts w:ascii="Verdana" w:hAnsi="Verdana"/>
              <w:sz w:val="12"/>
              <w:szCs w:val="12"/>
            </w:rPr>
            <w:t>dienstenwijzer</w:t>
          </w:r>
        </w:p>
      </w:tc>
    </w:tr>
    <w:tr w:rsidR="00454BBA" w:rsidRPr="00454BBA" w14:paraId="0F7A8B57" w14:textId="77777777" w:rsidTr="00733D89">
      <w:tc>
        <w:tcPr>
          <w:tcW w:w="3207" w:type="dxa"/>
        </w:tcPr>
        <w:p w14:paraId="224C63E6" w14:textId="77777777" w:rsidR="00454BBA" w:rsidRPr="00454BBA" w:rsidRDefault="00454BBA" w:rsidP="00454BBA">
          <w:pPr>
            <w:pStyle w:val="Voettekst"/>
            <w:pBdr>
              <w:top w:val="none" w:sz="0" w:space="0" w:color="auto"/>
              <w:left w:val="none" w:sz="0" w:space="0" w:color="auto"/>
              <w:bottom w:val="none" w:sz="0" w:space="0" w:color="auto"/>
              <w:right w:val="none" w:sz="0" w:space="0" w:color="auto"/>
              <w:between w:val="none" w:sz="0" w:space="0" w:color="auto"/>
              <w:bar w:val="none" w:sz="0" w:color="auto"/>
            </w:pBdr>
            <w:tabs>
              <w:tab w:val="clear" w:pos="9072"/>
              <w:tab w:val="right" w:pos="9044"/>
              <w:tab w:val="left" w:pos="9204"/>
            </w:tabs>
            <w:rPr>
              <w:rFonts w:ascii="Verdana" w:hAnsi="Verdana"/>
              <w:sz w:val="12"/>
              <w:szCs w:val="12"/>
            </w:rPr>
          </w:pPr>
        </w:p>
      </w:tc>
      <w:tc>
        <w:tcPr>
          <w:tcW w:w="3207" w:type="dxa"/>
        </w:tcPr>
        <w:p w14:paraId="67A137D5" w14:textId="77777777" w:rsidR="00454BBA" w:rsidRPr="00454BBA" w:rsidRDefault="00454BBA" w:rsidP="00454BBA">
          <w:pPr>
            <w:pStyle w:val="Voettekst"/>
            <w:pBdr>
              <w:top w:val="none" w:sz="0" w:space="0" w:color="auto"/>
              <w:left w:val="none" w:sz="0" w:space="0" w:color="auto"/>
              <w:bottom w:val="none" w:sz="0" w:space="0" w:color="auto"/>
              <w:right w:val="none" w:sz="0" w:space="0" w:color="auto"/>
              <w:between w:val="none" w:sz="0" w:space="0" w:color="auto"/>
              <w:bar w:val="none" w:sz="0" w:color="auto"/>
            </w:pBdr>
            <w:tabs>
              <w:tab w:val="clear" w:pos="9072"/>
              <w:tab w:val="right" w:pos="9044"/>
              <w:tab w:val="left" w:pos="9204"/>
            </w:tabs>
            <w:jc w:val="center"/>
            <w:rPr>
              <w:rFonts w:ascii="Verdana" w:hAnsi="Verdana"/>
              <w:sz w:val="12"/>
              <w:szCs w:val="12"/>
            </w:rPr>
          </w:pPr>
        </w:p>
      </w:tc>
      <w:tc>
        <w:tcPr>
          <w:tcW w:w="3208" w:type="dxa"/>
        </w:tcPr>
        <w:p w14:paraId="2EE7D8F2" w14:textId="3F234838" w:rsidR="00454BBA" w:rsidRPr="00454BBA" w:rsidRDefault="006A5D50" w:rsidP="00454BBA">
          <w:pPr>
            <w:pStyle w:val="Voettekst"/>
            <w:pBdr>
              <w:top w:val="none" w:sz="0" w:space="0" w:color="auto"/>
              <w:left w:val="none" w:sz="0" w:space="0" w:color="auto"/>
              <w:bottom w:val="none" w:sz="0" w:space="0" w:color="auto"/>
              <w:right w:val="none" w:sz="0" w:space="0" w:color="auto"/>
              <w:between w:val="none" w:sz="0" w:space="0" w:color="auto"/>
              <w:bar w:val="none" w:sz="0" w:color="auto"/>
            </w:pBdr>
            <w:tabs>
              <w:tab w:val="clear" w:pos="9072"/>
              <w:tab w:val="right" w:pos="9044"/>
              <w:tab w:val="left" w:pos="9204"/>
            </w:tabs>
            <w:jc w:val="right"/>
            <w:rPr>
              <w:rFonts w:ascii="Verdana" w:hAnsi="Verdana"/>
              <w:sz w:val="12"/>
              <w:szCs w:val="12"/>
            </w:rPr>
          </w:pPr>
          <w:r>
            <w:rPr>
              <w:rFonts w:ascii="Verdana" w:hAnsi="Verdana"/>
              <w:sz w:val="12"/>
              <w:szCs w:val="12"/>
            </w:rPr>
            <w:t>C&amp;W Finance</w:t>
          </w:r>
        </w:p>
      </w:tc>
    </w:tr>
    <w:tr w:rsidR="00454BBA" w:rsidRPr="00454BBA" w14:paraId="2CFA07B7" w14:textId="77777777" w:rsidTr="00733D89">
      <w:tc>
        <w:tcPr>
          <w:tcW w:w="3207" w:type="dxa"/>
        </w:tcPr>
        <w:p w14:paraId="6B4050C2" w14:textId="77777777" w:rsidR="00454BBA" w:rsidRPr="00454BBA" w:rsidRDefault="00454BBA" w:rsidP="00454BBA">
          <w:pPr>
            <w:pStyle w:val="Voettekst"/>
            <w:pBdr>
              <w:top w:val="none" w:sz="0" w:space="0" w:color="auto"/>
              <w:left w:val="none" w:sz="0" w:space="0" w:color="auto"/>
              <w:bottom w:val="none" w:sz="0" w:space="0" w:color="auto"/>
              <w:right w:val="none" w:sz="0" w:space="0" w:color="auto"/>
              <w:between w:val="none" w:sz="0" w:space="0" w:color="auto"/>
              <w:bar w:val="none" w:sz="0" w:color="auto"/>
            </w:pBdr>
            <w:tabs>
              <w:tab w:val="clear" w:pos="9072"/>
              <w:tab w:val="right" w:pos="9044"/>
              <w:tab w:val="left" w:pos="9204"/>
            </w:tabs>
            <w:rPr>
              <w:rFonts w:ascii="Verdana" w:hAnsi="Verdana"/>
              <w:sz w:val="12"/>
              <w:szCs w:val="12"/>
            </w:rPr>
          </w:pPr>
        </w:p>
      </w:tc>
      <w:tc>
        <w:tcPr>
          <w:tcW w:w="3207" w:type="dxa"/>
        </w:tcPr>
        <w:p w14:paraId="1D671F9C" w14:textId="77777777" w:rsidR="00454BBA" w:rsidRPr="00454BBA" w:rsidRDefault="00454BBA" w:rsidP="00454BBA">
          <w:pPr>
            <w:pStyle w:val="Voettekst"/>
            <w:pBdr>
              <w:top w:val="none" w:sz="0" w:space="0" w:color="auto"/>
              <w:left w:val="none" w:sz="0" w:space="0" w:color="auto"/>
              <w:bottom w:val="none" w:sz="0" w:space="0" w:color="auto"/>
              <w:right w:val="none" w:sz="0" w:space="0" w:color="auto"/>
              <w:between w:val="none" w:sz="0" w:space="0" w:color="auto"/>
              <w:bar w:val="none" w:sz="0" w:color="auto"/>
            </w:pBdr>
            <w:tabs>
              <w:tab w:val="clear" w:pos="9072"/>
              <w:tab w:val="right" w:pos="9044"/>
              <w:tab w:val="left" w:pos="9204"/>
            </w:tabs>
            <w:jc w:val="center"/>
            <w:rPr>
              <w:rFonts w:ascii="Verdana" w:hAnsi="Verdana"/>
              <w:sz w:val="12"/>
              <w:szCs w:val="12"/>
            </w:rPr>
          </w:pPr>
        </w:p>
      </w:tc>
      <w:tc>
        <w:tcPr>
          <w:tcW w:w="3208" w:type="dxa"/>
        </w:tcPr>
        <w:p w14:paraId="18346456" w14:textId="25C93E50" w:rsidR="00454BBA" w:rsidRPr="00454BBA" w:rsidRDefault="00454BBA" w:rsidP="00454BBA">
          <w:pPr>
            <w:pStyle w:val="Voettekst"/>
            <w:pBdr>
              <w:top w:val="none" w:sz="0" w:space="0" w:color="auto"/>
              <w:left w:val="none" w:sz="0" w:space="0" w:color="auto"/>
              <w:bottom w:val="none" w:sz="0" w:space="0" w:color="auto"/>
              <w:right w:val="none" w:sz="0" w:space="0" w:color="auto"/>
              <w:between w:val="none" w:sz="0" w:space="0" w:color="auto"/>
              <w:bar w:val="none" w:sz="0" w:color="auto"/>
            </w:pBdr>
            <w:tabs>
              <w:tab w:val="clear" w:pos="9072"/>
              <w:tab w:val="right" w:pos="9044"/>
              <w:tab w:val="left" w:pos="9204"/>
            </w:tabs>
            <w:jc w:val="right"/>
            <w:rPr>
              <w:rFonts w:ascii="Verdana" w:hAnsi="Verdana"/>
              <w:sz w:val="12"/>
              <w:szCs w:val="12"/>
            </w:rPr>
          </w:pPr>
          <w:r w:rsidRPr="00454BBA">
            <w:rPr>
              <w:rFonts w:ascii="Verdana" w:hAnsi="Verdana"/>
              <w:sz w:val="12"/>
              <w:szCs w:val="12"/>
            </w:rPr>
            <w:t>versie 24.1</w:t>
          </w:r>
          <w:r w:rsidR="0068576B">
            <w:rPr>
              <w:rFonts w:ascii="Verdana" w:hAnsi="Verdana"/>
              <w:sz w:val="12"/>
              <w:szCs w:val="12"/>
            </w:rPr>
            <w:t>1</w:t>
          </w:r>
          <w:r w:rsidRPr="00454BBA">
            <w:rPr>
              <w:rFonts w:ascii="Verdana" w:hAnsi="Verdana"/>
              <w:sz w:val="12"/>
              <w:szCs w:val="12"/>
            </w:rPr>
            <w:t>.0</w:t>
          </w:r>
        </w:p>
      </w:tc>
    </w:tr>
  </w:tbl>
  <w:p w14:paraId="0F06D478" w14:textId="77777777" w:rsidR="002B72BC" w:rsidRPr="00454BBA" w:rsidRDefault="002B72BC" w:rsidP="00454BBA">
    <w:pPr>
      <w:pStyle w:val="Voettekst"/>
      <w:tabs>
        <w:tab w:val="clear" w:pos="9072"/>
        <w:tab w:val="right" w:pos="9044"/>
        <w:tab w:val="left" w:pos="9204"/>
      </w:tabs>
      <w:rPr>
        <w:rFonts w:ascii="Verdana" w:hAnsi="Verdana"/>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1F90B" w14:textId="77777777" w:rsidR="00F13950" w:rsidRDefault="00F13950">
      <w:r>
        <w:separator/>
      </w:r>
    </w:p>
  </w:footnote>
  <w:footnote w:type="continuationSeparator" w:id="0">
    <w:p w14:paraId="08B64525" w14:textId="77777777" w:rsidR="00F13950" w:rsidRDefault="00F13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0809F" w14:textId="0B85C2EA" w:rsidR="00A97B0C" w:rsidRPr="00A97B0C" w:rsidRDefault="00A97B0C" w:rsidP="00A97B0C">
    <w:pPr>
      <w:pStyle w:val="Koptekst"/>
    </w:pPr>
    <w:r w:rsidRPr="00A97B0C">
      <w:rPr>
        <w:noProof/>
      </w:rPr>
      <w:drawing>
        <wp:anchor distT="0" distB="0" distL="114300" distR="114300" simplePos="0" relativeHeight="251658240" behindDoc="0" locked="0" layoutInCell="1" allowOverlap="1" wp14:anchorId="750CB1DE" wp14:editId="0DA3BE27">
          <wp:simplePos x="0" y="0"/>
          <wp:positionH relativeFrom="column">
            <wp:posOffset>3299109</wp:posOffset>
          </wp:positionH>
          <wp:positionV relativeFrom="paragraph">
            <wp:posOffset>-204717</wp:posOffset>
          </wp:positionV>
          <wp:extent cx="3350526" cy="876939"/>
          <wp:effectExtent l="0" t="0" r="2540" b="0"/>
          <wp:wrapNone/>
          <wp:docPr id="1478715433" name="Afbeelding 2" descr="Afbeelding met tekst, Lettertype, logo,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15433" name="Afbeelding 2" descr="Afbeelding met tekst, Lettertype, logo, schermopname&#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50526" cy="876939"/>
                  </a:xfrm>
                  <a:prstGeom prst="rect">
                    <a:avLst/>
                  </a:prstGeom>
                  <a:noFill/>
                  <a:ln>
                    <a:noFill/>
                  </a:ln>
                </pic:spPr>
              </pic:pic>
            </a:graphicData>
          </a:graphic>
        </wp:anchor>
      </w:drawing>
    </w:r>
  </w:p>
  <w:p w14:paraId="19006261" w14:textId="6E02A11D" w:rsidR="002B72BC" w:rsidRPr="00A97B0C" w:rsidRDefault="002B72BC" w:rsidP="00A97B0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16D70"/>
    <w:multiLevelType w:val="hybridMultilevel"/>
    <w:tmpl w:val="45E26908"/>
    <w:numStyleLink w:val="List1"/>
  </w:abstractNum>
  <w:abstractNum w:abstractNumId="1" w15:restartNumberingAfterBreak="0">
    <w:nsid w:val="14257617"/>
    <w:multiLevelType w:val="hybridMultilevel"/>
    <w:tmpl w:val="45E26908"/>
    <w:styleLink w:val="List1"/>
    <w:lvl w:ilvl="0" w:tplc="B35454A4">
      <w:start w:val="1"/>
      <w:numFmt w:val="bullet"/>
      <w:lvlText w:val="✓"/>
      <w:lvlJc w:val="left"/>
      <w:pPr>
        <w:tabs>
          <w:tab w:val="num" w:pos="39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9" w:hanging="409"/>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16"/>
        <w:szCs w:val="16"/>
        <w:highlight w:val="none"/>
        <w:vertAlign w:val="baseline"/>
      </w:rPr>
    </w:lvl>
    <w:lvl w:ilvl="1" w:tplc="AE0222F0">
      <w:start w:val="1"/>
      <w:numFmt w:val="bullet"/>
      <w:lvlText w:val="o"/>
      <w:lvlJc w:val="left"/>
      <w:pPr>
        <w:tabs>
          <w:tab w:val="left" w:pos="708"/>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s>
        <w:ind w:left="145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16"/>
        <w:szCs w:val="16"/>
        <w:highlight w:val="none"/>
        <w:vertAlign w:val="baseline"/>
      </w:rPr>
    </w:lvl>
    <w:lvl w:ilvl="2" w:tplc="DA06D714">
      <w:start w:val="1"/>
      <w:numFmt w:val="bullet"/>
      <w:lvlText w:val=""/>
      <w:lvlJc w:val="left"/>
      <w:pPr>
        <w:tabs>
          <w:tab w:val="left" w:pos="708"/>
          <w:tab w:val="left" w:pos="1416"/>
          <w:tab w:val="num" w:pos="2160"/>
          <w:tab w:val="left" w:pos="2832"/>
          <w:tab w:val="left" w:pos="3540"/>
          <w:tab w:val="left" w:pos="4248"/>
          <w:tab w:val="left" w:pos="4956"/>
          <w:tab w:val="left" w:pos="5664"/>
          <w:tab w:val="left" w:pos="6372"/>
          <w:tab w:val="left" w:pos="7080"/>
          <w:tab w:val="left" w:pos="7788"/>
          <w:tab w:val="left" w:pos="8496"/>
          <w:tab w:val="left" w:pos="9204"/>
        </w:tabs>
        <w:ind w:left="2172" w:hanging="37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16"/>
        <w:szCs w:val="16"/>
        <w:highlight w:val="none"/>
        <w:vertAlign w:val="baseline"/>
      </w:rPr>
    </w:lvl>
    <w:lvl w:ilvl="3" w:tplc="B978CC04">
      <w:start w:val="1"/>
      <w:numFmt w:val="bullet"/>
      <w:lvlText w:val="•"/>
      <w:lvlJc w:val="left"/>
      <w:pPr>
        <w:tabs>
          <w:tab w:val="left" w:pos="708"/>
          <w:tab w:val="left" w:pos="1416"/>
          <w:tab w:val="left" w:pos="2124"/>
          <w:tab w:val="num" w:pos="2880"/>
          <w:tab w:val="left" w:pos="3540"/>
          <w:tab w:val="left" w:pos="4248"/>
          <w:tab w:val="left" w:pos="4956"/>
          <w:tab w:val="left" w:pos="5664"/>
          <w:tab w:val="left" w:pos="6372"/>
          <w:tab w:val="left" w:pos="7080"/>
          <w:tab w:val="left" w:pos="7788"/>
          <w:tab w:val="left" w:pos="8496"/>
          <w:tab w:val="left" w:pos="9204"/>
        </w:tabs>
        <w:ind w:left="289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16"/>
        <w:szCs w:val="16"/>
        <w:highlight w:val="none"/>
        <w:vertAlign w:val="baseline"/>
      </w:rPr>
    </w:lvl>
    <w:lvl w:ilvl="4" w:tplc="4CE45C0C">
      <w:start w:val="1"/>
      <w:numFmt w:val="bullet"/>
      <w:lvlText w:val="o"/>
      <w:lvlJc w:val="left"/>
      <w:pPr>
        <w:tabs>
          <w:tab w:val="left" w:pos="708"/>
          <w:tab w:val="left" w:pos="1416"/>
          <w:tab w:val="left" w:pos="2124"/>
          <w:tab w:val="left" w:pos="2832"/>
          <w:tab w:val="num" w:pos="3600"/>
          <w:tab w:val="left" w:pos="4248"/>
          <w:tab w:val="left" w:pos="4956"/>
          <w:tab w:val="left" w:pos="5664"/>
          <w:tab w:val="left" w:pos="6372"/>
          <w:tab w:val="left" w:pos="7080"/>
          <w:tab w:val="left" w:pos="7788"/>
          <w:tab w:val="left" w:pos="8496"/>
          <w:tab w:val="left" w:pos="9204"/>
        </w:tabs>
        <w:ind w:left="361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16"/>
        <w:szCs w:val="16"/>
        <w:highlight w:val="none"/>
        <w:vertAlign w:val="baseline"/>
      </w:rPr>
    </w:lvl>
    <w:lvl w:ilvl="5" w:tplc="C866A1A4">
      <w:start w:val="1"/>
      <w:numFmt w:val="bullet"/>
      <w:lvlText w:val=""/>
      <w:lvlJc w:val="left"/>
      <w:pPr>
        <w:tabs>
          <w:tab w:val="left" w:pos="708"/>
          <w:tab w:val="left" w:pos="1416"/>
          <w:tab w:val="left" w:pos="2124"/>
          <w:tab w:val="left" w:pos="2832"/>
          <w:tab w:val="left" w:pos="3540"/>
          <w:tab w:val="num" w:pos="4320"/>
          <w:tab w:val="left" w:pos="4956"/>
          <w:tab w:val="left" w:pos="5664"/>
          <w:tab w:val="left" w:pos="6372"/>
          <w:tab w:val="left" w:pos="7080"/>
          <w:tab w:val="left" w:pos="7788"/>
          <w:tab w:val="left" w:pos="8496"/>
          <w:tab w:val="left" w:pos="9204"/>
        </w:tabs>
        <w:ind w:left="4332" w:hanging="37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16"/>
        <w:szCs w:val="16"/>
        <w:highlight w:val="none"/>
        <w:vertAlign w:val="baseline"/>
      </w:rPr>
    </w:lvl>
    <w:lvl w:ilvl="6" w:tplc="85EC211A">
      <w:start w:val="1"/>
      <w:numFmt w:val="bullet"/>
      <w:lvlText w:val="•"/>
      <w:lvlJc w:val="left"/>
      <w:pPr>
        <w:tabs>
          <w:tab w:val="left" w:pos="708"/>
          <w:tab w:val="left" w:pos="1416"/>
          <w:tab w:val="left" w:pos="2124"/>
          <w:tab w:val="left" w:pos="2832"/>
          <w:tab w:val="left" w:pos="3540"/>
          <w:tab w:val="left" w:pos="4248"/>
          <w:tab w:val="num" w:pos="5040"/>
          <w:tab w:val="left" w:pos="5664"/>
          <w:tab w:val="left" w:pos="6372"/>
          <w:tab w:val="left" w:pos="7080"/>
          <w:tab w:val="left" w:pos="7788"/>
          <w:tab w:val="left" w:pos="8496"/>
          <w:tab w:val="left" w:pos="9204"/>
        </w:tabs>
        <w:ind w:left="505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16"/>
        <w:szCs w:val="16"/>
        <w:highlight w:val="none"/>
        <w:vertAlign w:val="baseline"/>
      </w:rPr>
    </w:lvl>
    <w:lvl w:ilvl="7" w:tplc="4E404F9A">
      <w:start w:val="1"/>
      <w:numFmt w:val="bullet"/>
      <w:lvlText w:val="o"/>
      <w:lvlJc w:val="left"/>
      <w:pPr>
        <w:tabs>
          <w:tab w:val="left" w:pos="708"/>
          <w:tab w:val="left" w:pos="1416"/>
          <w:tab w:val="left" w:pos="2124"/>
          <w:tab w:val="left" w:pos="2832"/>
          <w:tab w:val="left" w:pos="3540"/>
          <w:tab w:val="left" w:pos="4248"/>
          <w:tab w:val="left" w:pos="4956"/>
          <w:tab w:val="num" w:pos="5760"/>
          <w:tab w:val="left" w:pos="6372"/>
          <w:tab w:val="left" w:pos="7080"/>
          <w:tab w:val="left" w:pos="7788"/>
          <w:tab w:val="left" w:pos="8496"/>
          <w:tab w:val="left" w:pos="9204"/>
        </w:tabs>
        <w:ind w:left="577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16"/>
        <w:szCs w:val="16"/>
        <w:highlight w:val="none"/>
        <w:vertAlign w:val="baseline"/>
      </w:rPr>
    </w:lvl>
    <w:lvl w:ilvl="8" w:tplc="5CFC98D4">
      <w:start w:val="1"/>
      <w:numFmt w:val="bullet"/>
      <w:lvlText w:val=""/>
      <w:lvlJc w:val="left"/>
      <w:pPr>
        <w:tabs>
          <w:tab w:val="left" w:pos="708"/>
          <w:tab w:val="left" w:pos="1416"/>
          <w:tab w:val="left" w:pos="2124"/>
          <w:tab w:val="left" w:pos="2832"/>
          <w:tab w:val="left" w:pos="3540"/>
          <w:tab w:val="left" w:pos="4248"/>
          <w:tab w:val="left" w:pos="4956"/>
          <w:tab w:val="left" w:pos="5664"/>
          <w:tab w:val="num" w:pos="6480"/>
          <w:tab w:val="left" w:pos="7080"/>
          <w:tab w:val="left" w:pos="7788"/>
          <w:tab w:val="left" w:pos="8496"/>
          <w:tab w:val="left" w:pos="9204"/>
        </w:tabs>
        <w:ind w:left="6492" w:hanging="37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16"/>
        <w:szCs w:val="16"/>
        <w:highlight w:val="none"/>
        <w:vertAlign w:val="baseline"/>
      </w:rPr>
    </w:lvl>
  </w:abstractNum>
  <w:abstractNum w:abstractNumId="2" w15:restartNumberingAfterBreak="0">
    <w:nsid w:val="1A306668"/>
    <w:multiLevelType w:val="hybridMultilevel"/>
    <w:tmpl w:val="CA966D98"/>
    <w:styleLink w:val="Lijst41"/>
    <w:lvl w:ilvl="0" w:tplc="F9582728">
      <w:start w:val="1"/>
      <w:numFmt w:val="bullet"/>
      <w:lvlText w:val="✓"/>
      <w:lvlJc w:val="left"/>
      <w:pPr>
        <w:tabs>
          <w:tab w:val="num" w:pos="39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9" w:hanging="409"/>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8B87B64">
      <w:start w:val="1"/>
      <w:numFmt w:val="bullet"/>
      <w:lvlText w:val="o"/>
      <w:lvlJc w:val="left"/>
      <w:pPr>
        <w:tabs>
          <w:tab w:val="left" w:pos="708"/>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s>
        <w:ind w:left="145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 w:ilvl="2" w:tplc="3BDCBF18">
      <w:start w:val="1"/>
      <w:numFmt w:val="bullet"/>
      <w:lvlText w:val=""/>
      <w:lvlJc w:val="left"/>
      <w:pPr>
        <w:tabs>
          <w:tab w:val="left" w:pos="708"/>
          <w:tab w:val="left" w:pos="1416"/>
          <w:tab w:val="num" w:pos="2160"/>
          <w:tab w:val="left" w:pos="2832"/>
          <w:tab w:val="left" w:pos="3540"/>
          <w:tab w:val="left" w:pos="4248"/>
          <w:tab w:val="left" w:pos="4956"/>
          <w:tab w:val="left" w:pos="5664"/>
          <w:tab w:val="left" w:pos="6372"/>
          <w:tab w:val="left" w:pos="7080"/>
          <w:tab w:val="left" w:pos="7788"/>
          <w:tab w:val="left" w:pos="8496"/>
          <w:tab w:val="left" w:pos="9204"/>
        </w:tabs>
        <w:ind w:left="2172" w:hanging="37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 w:ilvl="3" w:tplc="A11ACBDC">
      <w:start w:val="1"/>
      <w:numFmt w:val="bullet"/>
      <w:lvlText w:val="•"/>
      <w:lvlJc w:val="left"/>
      <w:pPr>
        <w:tabs>
          <w:tab w:val="left" w:pos="708"/>
          <w:tab w:val="left" w:pos="1416"/>
          <w:tab w:val="left" w:pos="2124"/>
          <w:tab w:val="num" w:pos="2880"/>
          <w:tab w:val="left" w:pos="3540"/>
          <w:tab w:val="left" w:pos="4248"/>
          <w:tab w:val="left" w:pos="4956"/>
          <w:tab w:val="left" w:pos="5664"/>
          <w:tab w:val="left" w:pos="6372"/>
          <w:tab w:val="left" w:pos="7080"/>
          <w:tab w:val="left" w:pos="7788"/>
          <w:tab w:val="left" w:pos="8496"/>
          <w:tab w:val="left" w:pos="9204"/>
        </w:tabs>
        <w:ind w:left="289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 w:ilvl="4" w:tplc="43CEA182">
      <w:start w:val="1"/>
      <w:numFmt w:val="bullet"/>
      <w:lvlText w:val="o"/>
      <w:lvlJc w:val="left"/>
      <w:pPr>
        <w:tabs>
          <w:tab w:val="left" w:pos="708"/>
          <w:tab w:val="left" w:pos="1416"/>
          <w:tab w:val="left" w:pos="2124"/>
          <w:tab w:val="left" w:pos="2832"/>
          <w:tab w:val="num" w:pos="3600"/>
          <w:tab w:val="left" w:pos="4248"/>
          <w:tab w:val="left" w:pos="4956"/>
          <w:tab w:val="left" w:pos="5664"/>
          <w:tab w:val="left" w:pos="6372"/>
          <w:tab w:val="left" w:pos="7080"/>
          <w:tab w:val="left" w:pos="7788"/>
          <w:tab w:val="left" w:pos="8496"/>
          <w:tab w:val="left" w:pos="9204"/>
        </w:tabs>
        <w:ind w:left="361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 w:ilvl="5" w:tplc="A55E8310">
      <w:start w:val="1"/>
      <w:numFmt w:val="bullet"/>
      <w:lvlText w:val=""/>
      <w:lvlJc w:val="left"/>
      <w:pPr>
        <w:tabs>
          <w:tab w:val="left" w:pos="708"/>
          <w:tab w:val="left" w:pos="1416"/>
          <w:tab w:val="left" w:pos="2124"/>
          <w:tab w:val="left" w:pos="2832"/>
          <w:tab w:val="left" w:pos="3540"/>
          <w:tab w:val="num" w:pos="4320"/>
          <w:tab w:val="left" w:pos="4956"/>
          <w:tab w:val="left" w:pos="5664"/>
          <w:tab w:val="left" w:pos="6372"/>
          <w:tab w:val="left" w:pos="7080"/>
          <w:tab w:val="left" w:pos="7788"/>
          <w:tab w:val="left" w:pos="8496"/>
          <w:tab w:val="left" w:pos="9204"/>
        </w:tabs>
        <w:ind w:left="4332" w:hanging="37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 w:ilvl="6" w:tplc="96C6995C">
      <w:start w:val="1"/>
      <w:numFmt w:val="bullet"/>
      <w:lvlText w:val="•"/>
      <w:lvlJc w:val="left"/>
      <w:pPr>
        <w:tabs>
          <w:tab w:val="left" w:pos="708"/>
          <w:tab w:val="left" w:pos="1416"/>
          <w:tab w:val="left" w:pos="2124"/>
          <w:tab w:val="left" w:pos="2832"/>
          <w:tab w:val="left" w:pos="3540"/>
          <w:tab w:val="left" w:pos="4248"/>
          <w:tab w:val="num" w:pos="5040"/>
          <w:tab w:val="left" w:pos="5664"/>
          <w:tab w:val="left" w:pos="6372"/>
          <w:tab w:val="left" w:pos="7080"/>
          <w:tab w:val="left" w:pos="7788"/>
          <w:tab w:val="left" w:pos="8496"/>
          <w:tab w:val="left" w:pos="9204"/>
        </w:tabs>
        <w:ind w:left="505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 w:ilvl="7" w:tplc="C6765A0C">
      <w:start w:val="1"/>
      <w:numFmt w:val="bullet"/>
      <w:lvlText w:val="o"/>
      <w:lvlJc w:val="left"/>
      <w:pPr>
        <w:tabs>
          <w:tab w:val="left" w:pos="708"/>
          <w:tab w:val="left" w:pos="1416"/>
          <w:tab w:val="left" w:pos="2124"/>
          <w:tab w:val="left" w:pos="2832"/>
          <w:tab w:val="left" w:pos="3540"/>
          <w:tab w:val="left" w:pos="4248"/>
          <w:tab w:val="left" w:pos="4956"/>
          <w:tab w:val="num" w:pos="5760"/>
          <w:tab w:val="left" w:pos="6372"/>
          <w:tab w:val="left" w:pos="7080"/>
          <w:tab w:val="left" w:pos="7788"/>
          <w:tab w:val="left" w:pos="8496"/>
          <w:tab w:val="left" w:pos="9204"/>
        </w:tabs>
        <w:ind w:left="577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 w:ilvl="8" w:tplc="EEEC66F0">
      <w:start w:val="1"/>
      <w:numFmt w:val="bullet"/>
      <w:lvlText w:val=""/>
      <w:lvlJc w:val="left"/>
      <w:pPr>
        <w:tabs>
          <w:tab w:val="left" w:pos="708"/>
          <w:tab w:val="left" w:pos="1416"/>
          <w:tab w:val="left" w:pos="2124"/>
          <w:tab w:val="left" w:pos="2832"/>
          <w:tab w:val="left" w:pos="3540"/>
          <w:tab w:val="left" w:pos="4248"/>
          <w:tab w:val="left" w:pos="4956"/>
          <w:tab w:val="left" w:pos="5664"/>
          <w:tab w:val="num" w:pos="6480"/>
          <w:tab w:val="left" w:pos="7080"/>
          <w:tab w:val="left" w:pos="7788"/>
          <w:tab w:val="left" w:pos="8496"/>
          <w:tab w:val="left" w:pos="9204"/>
        </w:tabs>
        <w:ind w:left="6492" w:hanging="37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abstractNum>
  <w:abstractNum w:abstractNumId="3" w15:restartNumberingAfterBreak="0">
    <w:nsid w:val="2CC1364B"/>
    <w:multiLevelType w:val="hybridMultilevel"/>
    <w:tmpl w:val="CA966D98"/>
    <w:numStyleLink w:val="Lijst41"/>
  </w:abstractNum>
  <w:abstractNum w:abstractNumId="4" w15:restartNumberingAfterBreak="0">
    <w:nsid w:val="444A0098"/>
    <w:multiLevelType w:val="hybridMultilevel"/>
    <w:tmpl w:val="A656A410"/>
    <w:lvl w:ilvl="0" w:tplc="7A36EC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58" w:hanging="158"/>
      </w:pPr>
      <w:rPr>
        <w:rFonts w:hAnsi="Arial Unicode MS"/>
        <w:caps w:val="0"/>
        <w:smallCaps w:val="0"/>
        <w:strike w:val="0"/>
        <w:dstrike w:val="0"/>
        <w:outline w:val="0"/>
        <w:emboss w:val="0"/>
        <w:imprint w:val="0"/>
        <w:spacing w:val="0"/>
        <w:w w:val="100"/>
        <w:kern w:val="0"/>
        <w:position w:val="0"/>
        <w:highlight w:val="none"/>
        <w:vertAlign w:val="baseline"/>
      </w:rPr>
    </w:lvl>
    <w:lvl w:ilvl="1" w:tplc="5AA6013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878"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9EF6EEF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59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AA506C1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318"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F5F674C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038"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2AC632C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B2E6939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478"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6982266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198"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E014DEC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918" w:hanging="15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401174845">
    <w:abstractNumId w:val="1"/>
  </w:num>
  <w:num w:numId="2" w16cid:durableId="2051607379">
    <w:abstractNumId w:val="0"/>
    <w:lvlOverride w:ilvl="0">
      <w:lvl w:ilvl="0" w:tplc="11D2E54C">
        <w:start w:val="1"/>
        <w:numFmt w:val="bullet"/>
        <w:lvlText w:val="✓"/>
        <w:lvlJc w:val="left"/>
        <w:pPr>
          <w:tabs>
            <w:tab w:val="num" w:pos="39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9" w:hanging="409"/>
        </w:pPr>
        <w:rPr>
          <w:rFonts w:ascii="Calibri" w:eastAsia="Lucida Grande" w:hAnsi="Calibri" w:cs="Calibri" w:hint="default"/>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num>
  <w:num w:numId="3" w16cid:durableId="1497451980">
    <w:abstractNumId w:val="0"/>
    <w:lvlOverride w:ilvl="0">
      <w:lvl w:ilvl="0" w:tplc="11D2E54C">
        <w:start w:val="1"/>
        <w:numFmt w:val="bullet"/>
        <w:lvlText w:val="✓"/>
        <w:lvlJc w:val="left"/>
        <w:pPr>
          <w:tabs>
            <w:tab w:val="num" w:pos="39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9" w:hanging="409"/>
        </w:pPr>
        <w:rPr>
          <w:rFonts w:ascii="Calibri" w:eastAsia="Lucida Grande" w:hAnsi="Calibri" w:cs="Calibri"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CF2327C">
        <w:start w:val="1"/>
        <w:numFmt w:val="bullet"/>
        <w:lvlText w:val="o"/>
        <w:lvlJc w:val="left"/>
        <w:pPr>
          <w:tabs>
            <w:tab w:val="left" w:pos="708"/>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s>
          <w:ind w:left="145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2">
      <w:lvl w:ilvl="2" w:tplc="1BEEBFF0">
        <w:start w:val="1"/>
        <w:numFmt w:val="bullet"/>
        <w:lvlText w:val=""/>
        <w:lvlJc w:val="left"/>
        <w:pPr>
          <w:tabs>
            <w:tab w:val="left" w:pos="708"/>
            <w:tab w:val="left" w:pos="1416"/>
            <w:tab w:val="num" w:pos="2160"/>
            <w:tab w:val="left" w:pos="2832"/>
            <w:tab w:val="left" w:pos="3540"/>
            <w:tab w:val="left" w:pos="4248"/>
            <w:tab w:val="left" w:pos="4956"/>
            <w:tab w:val="left" w:pos="5664"/>
            <w:tab w:val="left" w:pos="6372"/>
            <w:tab w:val="left" w:pos="7080"/>
            <w:tab w:val="left" w:pos="7788"/>
            <w:tab w:val="left" w:pos="8496"/>
            <w:tab w:val="left" w:pos="9204"/>
          </w:tabs>
          <w:ind w:left="2172" w:hanging="37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3">
      <w:lvl w:ilvl="3" w:tplc="DF344924">
        <w:start w:val="1"/>
        <w:numFmt w:val="bullet"/>
        <w:lvlText w:val="•"/>
        <w:lvlJc w:val="left"/>
        <w:pPr>
          <w:tabs>
            <w:tab w:val="left" w:pos="708"/>
            <w:tab w:val="left" w:pos="1416"/>
            <w:tab w:val="left" w:pos="2124"/>
            <w:tab w:val="num" w:pos="2880"/>
            <w:tab w:val="left" w:pos="3540"/>
            <w:tab w:val="left" w:pos="4248"/>
            <w:tab w:val="left" w:pos="4956"/>
            <w:tab w:val="left" w:pos="5664"/>
            <w:tab w:val="left" w:pos="6372"/>
            <w:tab w:val="left" w:pos="7080"/>
            <w:tab w:val="left" w:pos="7788"/>
            <w:tab w:val="left" w:pos="8496"/>
            <w:tab w:val="left" w:pos="9204"/>
          </w:tabs>
          <w:ind w:left="289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4">
      <w:lvl w:ilvl="4" w:tplc="78ACFB36">
        <w:start w:val="1"/>
        <w:numFmt w:val="bullet"/>
        <w:lvlText w:val="o"/>
        <w:lvlJc w:val="left"/>
        <w:pPr>
          <w:tabs>
            <w:tab w:val="left" w:pos="708"/>
            <w:tab w:val="left" w:pos="1416"/>
            <w:tab w:val="left" w:pos="2124"/>
            <w:tab w:val="left" w:pos="2832"/>
            <w:tab w:val="num" w:pos="3600"/>
            <w:tab w:val="left" w:pos="4248"/>
            <w:tab w:val="left" w:pos="4956"/>
            <w:tab w:val="left" w:pos="5664"/>
            <w:tab w:val="left" w:pos="6372"/>
            <w:tab w:val="left" w:pos="7080"/>
            <w:tab w:val="left" w:pos="7788"/>
            <w:tab w:val="left" w:pos="8496"/>
            <w:tab w:val="left" w:pos="9204"/>
          </w:tabs>
          <w:ind w:left="361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5">
      <w:lvl w:ilvl="5" w:tplc="12B86172">
        <w:start w:val="1"/>
        <w:numFmt w:val="bullet"/>
        <w:lvlText w:val=""/>
        <w:lvlJc w:val="left"/>
        <w:pPr>
          <w:tabs>
            <w:tab w:val="left" w:pos="708"/>
            <w:tab w:val="left" w:pos="1416"/>
            <w:tab w:val="left" w:pos="2124"/>
            <w:tab w:val="left" w:pos="2832"/>
            <w:tab w:val="left" w:pos="3540"/>
            <w:tab w:val="num" w:pos="4320"/>
            <w:tab w:val="left" w:pos="4956"/>
            <w:tab w:val="left" w:pos="5664"/>
            <w:tab w:val="left" w:pos="6372"/>
            <w:tab w:val="left" w:pos="7080"/>
            <w:tab w:val="left" w:pos="7788"/>
            <w:tab w:val="left" w:pos="8496"/>
            <w:tab w:val="left" w:pos="9204"/>
          </w:tabs>
          <w:ind w:left="4332" w:hanging="37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6">
      <w:lvl w:ilvl="6" w:tplc="CF9E551A">
        <w:start w:val="1"/>
        <w:numFmt w:val="bullet"/>
        <w:lvlText w:val="•"/>
        <w:lvlJc w:val="left"/>
        <w:pPr>
          <w:tabs>
            <w:tab w:val="left" w:pos="708"/>
            <w:tab w:val="left" w:pos="1416"/>
            <w:tab w:val="left" w:pos="2124"/>
            <w:tab w:val="left" w:pos="2832"/>
            <w:tab w:val="left" w:pos="3540"/>
            <w:tab w:val="left" w:pos="4248"/>
            <w:tab w:val="num" w:pos="5040"/>
            <w:tab w:val="left" w:pos="5664"/>
            <w:tab w:val="left" w:pos="6372"/>
            <w:tab w:val="left" w:pos="7080"/>
            <w:tab w:val="left" w:pos="7788"/>
            <w:tab w:val="left" w:pos="8496"/>
            <w:tab w:val="left" w:pos="9204"/>
          </w:tabs>
          <w:ind w:left="505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7">
      <w:lvl w:ilvl="7" w:tplc="39A0258A">
        <w:start w:val="1"/>
        <w:numFmt w:val="bullet"/>
        <w:lvlText w:val="o"/>
        <w:lvlJc w:val="left"/>
        <w:pPr>
          <w:tabs>
            <w:tab w:val="left" w:pos="708"/>
            <w:tab w:val="left" w:pos="1416"/>
            <w:tab w:val="left" w:pos="2124"/>
            <w:tab w:val="left" w:pos="2832"/>
            <w:tab w:val="left" w:pos="3540"/>
            <w:tab w:val="left" w:pos="4248"/>
            <w:tab w:val="left" w:pos="4956"/>
            <w:tab w:val="num" w:pos="5760"/>
            <w:tab w:val="left" w:pos="6372"/>
            <w:tab w:val="left" w:pos="7080"/>
            <w:tab w:val="left" w:pos="7788"/>
            <w:tab w:val="left" w:pos="8496"/>
            <w:tab w:val="left" w:pos="9204"/>
          </w:tabs>
          <w:ind w:left="5772" w:hanging="372"/>
        </w:pPr>
        <w:rPr>
          <w:rFonts w:ascii="Lucida Grande" w:eastAsia="Lucida Grande" w:hAnsi="Lucida Grande" w:cs="Lucida Grande"/>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Override>
    <w:lvlOverride w:ilvl="8">
      <w:lvl w:ilvl="8" w:tplc="9EDAAC0A">
        <w:start w:val="1"/>
        <w:numFmt w:val="bullet"/>
        <w:lvlText w:val=""/>
        <w:lvlJc w:val="left"/>
        <w:pPr>
          <w:tabs>
            <w:tab w:val="left" w:pos="708"/>
            <w:tab w:val="left" w:pos="1416"/>
            <w:tab w:val="left" w:pos="2124"/>
            <w:tab w:val="left" w:pos="2832"/>
            <w:tab w:val="left" w:pos="3540"/>
            <w:tab w:val="left" w:pos="4248"/>
            <w:tab w:val="left" w:pos="4956"/>
            <w:tab w:val="left" w:pos="5664"/>
            <w:tab w:val="num" w:pos="6480"/>
            <w:tab w:val="left" w:pos="7080"/>
            <w:tab w:val="left" w:pos="7788"/>
            <w:tab w:val="left" w:pos="8496"/>
            <w:tab w:val="left" w:pos="9204"/>
          </w:tabs>
          <w:ind w:left="6492" w:hanging="37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2"/>
          <w:szCs w:val="22"/>
          <w:highlight w:val="none"/>
          <w:vertAlign w:val="baseline"/>
        </w:rPr>
      </w:lvl>
    </w:lvlOverride>
  </w:num>
  <w:num w:numId="4" w16cid:durableId="2049139903">
    <w:abstractNumId w:val="4"/>
  </w:num>
  <w:num w:numId="5" w16cid:durableId="48917954">
    <w:abstractNumId w:val="4"/>
    <w:lvlOverride w:ilvl="0">
      <w:lvl w:ilvl="0" w:tplc="7A36ECE0">
        <w:start w:val="1"/>
        <w:numFmt w:val="bullet"/>
        <w:lvlText w:val="•"/>
        <w:lvlJc w:val="left"/>
        <w:pPr>
          <w:ind w:left="397" w:hanging="397"/>
        </w:pPr>
        <w:rPr>
          <w:rFonts w:ascii="Calibri" w:hAnsi="Calibri" w:cs="Calibri" w:hint="default"/>
          <w:caps w:val="0"/>
          <w:smallCaps w:val="0"/>
          <w:strike w:val="0"/>
          <w:dstrike w:val="0"/>
          <w:outline w:val="0"/>
          <w:emboss w:val="0"/>
          <w:imprint w:val="0"/>
          <w:spacing w:val="0"/>
          <w:w w:val="100"/>
          <w:kern w:val="0"/>
          <w:position w:val="0"/>
          <w:highlight w:val="none"/>
          <w:vertAlign w:val="baseline"/>
        </w:rPr>
      </w:lvl>
    </w:lvlOverride>
    <w:lvlOverride w:ilvl="1">
      <w:lvl w:ilvl="1" w:tplc="5AA6013C">
        <w:start w:val="1"/>
        <w:numFmt w:val="bullet"/>
        <w:lvlText w:val="•"/>
        <w:lvlJc w:val="left"/>
        <w:pPr>
          <w:ind w:left="1117" w:hanging="3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EF6EEF4">
        <w:start w:val="1"/>
        <w:numFmt w:val="bullet"/>
        <w:lvlText w:val="•"/>
        <w:lvlJc w:val="left"/>
        <w:pPr>
          <w:ind w:left="1837" w:hanging="3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A506C16">
        <w:start w:val="1"/>
        <w:numFmt w:val="bullet"/>
        <w:lvlText w:val="•"/>
        <w:lvlJc w:val="left"/>
        <w:pPr>
          <w:ind w:left="2557" w:hanging="3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5F674C6">
        <w:start w:val="1"/>
        <w:numFmt w:val="bullet"/>
        <w:lvlText w:val="•"/>
        <w:lvlJc w:val="left"/>
        <w:pPr>
          <w:ind w:left="3277" w:hanging="3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AC632C8">
        <w:start w:val="1"/>
        <w:numFmt w:val="bullet"/>
        <w:lvlText w:val="•"/>
        <w:lvlJc w:val="left"/>
        <w:pPr>
          <w:ind w:left="3997" w:hanging="3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2E69390">
        <w:start w:val="1"/>
        <w:numFmt w:val="bullet"/>
        <w:lvlText w:val="•"/>
        <w:lvlJc w:val="left"/>
        <w:pPr>
          <w:ind w:left="4717" w:hanging="3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822668">
        <w:start w:val="1"/>
        <w:numFmt w:val="bullet"/>
        <w:lvlText w:val="•"/>
        <w:lvlJc w:val="left"/>
        <w:pPr>
          <w:ind w:left="5437" w:hanging="3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014DEC2">
        <w:start w:val="1"/>
        <w:numFmt w:val="bullet"/>
        <w:lvlText w:val="•"/>
        <w:lvlJc w:val="left"/>
        <w:pPr>
          <w:ind w:left="6157" w:hanging="39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16cid:durableId="1951427029">
    <w:abstractNumId w:val="2"/>
  </w:num>
  <w:num w:numId="7" w16cid:durableId="1498764255">
    <w:abstractNumId w:val="3"/>
    <w:lvlOverride w:ilvl="0">
      <w:lvl w:ilvl="0" w:tplc="BC3E3182">
        <w:start w:val="1"/>
        <w:numFmt w:val="bullet"/>
        <w:lvlText w:val="✓"/>
        <w:lvlJc w:val="left"/>
        <w:pPr>
          <w:tabs>
            <w:tab w:val="num" w:pos="39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9" w:hanging="409"/>
        </w:pPr>
        <w:rPr>
          <w:rFonts w:ascii="Calibri" w:eastAsia="Lucida Grande" w:hAnsi="Calibri" w:cs="Calibri"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8" w16cid:durableId="188569547">
    <w:abstractNumId w:val="3"/>
    <w:lvlOverride w:ilvl="0">
      <w:lvl w:ilvl="0" w:tplc="BC3E3182">
        <w:start w:val="1"/>
        <w:numFmt w:val="bullet"/>
        <w:lvlText w:val="✓"/>
        <w:lvlJc w:val="left"/>
        <w:pPr>
          <w:tabs>
            <w:tab w:val="num" w:pos="39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9" w:hanging="409"/>
        </w:pPr>
        <w:rPr>
          <w:rFonts w:ascii="Arial" w:eastAsia="Lucida Grande" w:hAnsi="Arial" w:cs="Arial"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2BC"/>
    <w:rsid w:val="00095CFC"/>
    <w:rsid w:val="0024106F"/>
    <w:rsid w:val="002A4AE9"/>
    <w:rsid w:val="002B72BC"/>
    <w:rsid w:val="00323E9E"/>
    <w:rsid w:val="00324FFD"/>
    <w:rsid w:val="00372563"/>
    <w:rsid w:val="00392A77"/>
    <w:rsid w:val="003D3A04"/>
    <w:rsid w:val="00426367"/>
    <w:rsid w:val="004540B6"/>
    <w:rsid w:val="00454BBA"/>
    <w:rsid w:val="00566D1C"/>
    <w:rsid w:val="005D2D4C"/>
    <w:rsid w:val="005D70D1"/>
    <w:rsid w:val="005E153F"/>
    <w:rsid w:val="0068576B"/>
    <w:rsid w:val="006A0A17"/>
    <w:rsid w:val="006A5D50"/>
    <w:rsid w:val="00733D89"/>
    <w:rsid w:val="00740EE9"/>
    <w:rsid w:val="00765C22"/>
    <w:rsid w:val="007A2808"/>
    <w:rsid w:val="007A5695"/>
    <w:rsid w:val="007B6364"/>
    <w:rsid w:val="007E15FD"/>
    <w:rsid w:val="00826D2F"/>
    <w:rsid w:val="008D6D33"/>
    <w:rsid w:val="0092125A"/>
    <w:rsid w:val="00945E33"/>
    <w:rsid w:val="00953CDA"/>
    <w:rsid w:val="00966A7B"/>
    <w:rsid w:val="00974D8E"/>
    <w:rsid w:val="00985E2F"/>
    <w:rsid w:val="00A97B0C"/>
    <w:rsid w:val="00B03E9E"/>
    <w:rsid w:val="00B54056"/>
    <w:rsid w:val="00B92F32"/>
    <w:rsid w:val="00BA238E"/>
    <w:rsid w:val="00C01D64"/>
    <w:rsid w:val="00C16B70"/>
    <w:rsid w:val="00C3123F"/>
    <w:rsid w:val="00C45F10"/>
    <w:rsid w:val="00C46839"/>
    <w:rsid w:val="00C51353"/>
    <w:rsid w:val="00CD1CB2"/>
    <w:rsid w:val="00CD4CD7"/>
    <w:rsid w:val="00D04855"/>
    <w:rsid w:val="00D05186"/>
    <w:rsid w:val="00D27E94"/>
    <w:rsid w:val="00D7011D"/>
    <w:rsid w:val="00D87425"/>
    <w:rsid w:val="00DB52D1"/>
    <w:rsid w:val="00DD282E"/>
    <w:rsid w:val="00E314F3"/>
    <w:rsid w:val="00E37D66"/>
    <w:rsid w:val="00E37D96"/>
    <w:rsid w:val="00F02DFC"/>
    <w:rsid w:val="00F13950"/>
    <w:rsid w:val="00F156D4"/>
    <w:rsid w:val="00F27580"/>
    <w:rsid w:val="00F3203B"/>
    <w:rsid w:val="00F52AD4"/>
    <w:rsid w:val="00F84FFC"/>
    <w:rsid w:val="00FB6308"/>
    <w:rsid w:val="00FD22C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19FBD"/>
  <w15:docId w15:val="{41EABB6E-3D8E-3941-828C-0500461DF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eastAsia="Times New Roman"/>
      <w:color w:val="000000"/>
      <w:sz w:val="24"/>
      <w:szCs w:val="24"/>
    </w:rPr>
  </w:style>
  <w:style w:type="paragraph" w:styleId="Kop2">
    <w:name w:val="heading 2"/>
    <w:next w:val="Standaard"/>
    <w:uiPriority w:val="9"/>
    <w:unhideWhenUsed/>
    <w:qFormat/>
    <w:pPr>
      <w:keepNext/>
      <w:ind w:left="284" w:hanging="284"/>
      <w:outlineLvl w:val="1"/>
    </w:pPr>
    <w:rPr>
      <w:rFonts w:ascii="Verdana" w:hAnsi="Verdana" w:cs="Arial Unicode MS"/>
      <w:b/>
      <w:bCs/>
      <w:color w:val="0000F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Vrijevorm">
    <w:name w:val="Vrije vorm"/>
    <w:rPr>
      <w:rFonts w:ascii="Calibri" w:hAnsi="Calibri" w:cs="Arial Unicode MS"/>
      <w:color w:val="000000"/>
    </w:rPr>
  </w:style>
  <w:style w:type="paragraph" w:styleId="Voettekst">
    <w:name w:val="footer"/>
    <w:pPr>
      <w:tabs>
        <w:tab w:val="center" w:pos="4536"/>
        <w:tab w:val="right" w:pos="9072"/>
      </w:tabs>
    </w:pPr>
    <w:rPr>
      <w:rFonts w:ascii="Calibri" w:hAnsi="Calibri" w:cs="Arial Unicode MS"/>
      <w:color w:val="000000"/>
      <w:sz w:val="22"/>
      <w:szCs w:val="22"/>
    </w:rPr>
  </w:style>
  <w:style w:type="paragraph" w:styleId="Lijstalinea">
    <w:name w:val="List Paragraph"/>
    <w:pPr>
      <w:spacing w:after="200" w:line="276" w:lineRule="auto"/>
      <w:ind w:left="720"/>
    </w:pPr>
    <w:rPr>
      <w:rFonts w:ascii="Calibri" w:hAnsi="Calibri" w:cs="Arial Unicode MS"/>
      <w:color w:val="000000"/>
      <w:sz w:val="22"/>
      <w:szCs w:val="22"/>
    </w:rPr>
  </w:style>
  <w:style w:type="numbering" w:customStyle="1" w:styleId="List1">
    <w:name w:val="List 1"/>
    <w:pPr>
      <w:numPr>
        <w:numId w:val="1"/>
      </w:numPr>
    </w:pPr>
  </w:style>
  <w:style w:type="paragraph" w:customStyle="1" w:styleId="Hoofdtekst">
    <w:name w:val="Hoofdtekst"/>
    <w:rPr>
      <w:rFonts w:ascii="Helvetica" w:hAnsi="Helvetica" w:cs="Arial Unicode MS"/>
      <w:color w:val="000000"/>
      <w:sz w:val="24"/>
      <w:szCs w:val="24"/>
    </w:rPr>
  </w:style>
  <w:style w:type="paragraph" w:styleId="Plattetekst">
    <w:name w:val="Body Text"/>
    <w:rPr>
      <w:rFonts w:ascii="Verdana" w:hAnsi="Verdana" w:cs="Arial Unicode MS"/>
      <w:i/>
      <w:iCs/>
      <w:color w:val="0000FF"/>
    </w:rPr>
  </w:style>
  <w:style w:type="character" w:customStyle="1" w:styleId="Koppeling">
    <w:name w:val="Koppeling"/>
    <w:rPr>
      <w:color w:val="000099"/>
      <w:u w:val="single"/>
    </w:rPr>
  </w:style>
  <w:style w:type="character" w:customStyle="1" w:styleId="Hyperlink0">
    <w:name w:val="Hyperlink.0"/>
    <w:basedOn w:val="Koppeling"/>
    <w:rPr>
      <w:color w:val="011EA9"/>
      <w:u w:val="single"/>
    </w:rPr>
  </w:style>
  <w:style w:type="numbering" w:customStyle="1" w:styleId="Lijst41">
    <w:name w:val="Lijst 41"/>
    <w:pPr>
      <w:numPr>
        <w:numId w:val="6"/>
      </w:numPr>
    </w:pPr>
  </w:style>
  <w:style w:type="paragraph" w:styleId="Koptekst">
    <w:name w:val="header"/>
    <w:basedOn w:val="Standaard"/>
    <w:link w:val="KoptekstChar"/>
    <w:uiPriority w:val="99"/>
    <w:unhideWhenUsed/>
    <w:rsid w:val="00DB52D1"/>
    <w:pPr>
      <w:tabs>
        <w:tab w:val="center" w:pos="4536"/>
        <w:tab w:val="right" w:pos="9072"/>
      </w:tabs>
    </w:pPr>
  </w:style>
  <w:style w:type="character" w:customStyle="1" w:styleId="KoptekstChar">
    <w:name w:val="Koptekst Char"/>
    <w:basedOn w:val="Standaardalinea-lettertype"/>
    <w:link w:val="Koptekst"/>
    <w:uiPriority w:val="99"/>
    <w:rsid w:val="00DB52D1"/>
    <w:rPr>
      <w:rFonts w:eastAsia="Times New Roman"/>
      <w:color w:val="000000"/>
      <w:sz w:val="24"/>
      <w:szCs w:val="24"/>
    </w:rPr>
  </w:style>
  <w:style w:type="table" w:styleId="Tabelraster">
    <w:name w:val="Table Grid"/>
    <w:basedOn w:val="Standaardtabel"/>
    <w:uiPriority w:val="39"/>
    <w:rsid w:val="00454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basedOn w:val="Standaardalinea-lettertype"/>
    <w:uiPriority w:val="99"/>
    <w:semiHidden/>
    <w:unhideWhenUsed/>
    <w:rsid w:val="00733D89"/>
  </w:style>
  <w:style w:type="character" w:styleId="Onopgelostemelding">
    <w:name w:val="Unresolved Mention"/>
    <w:basedOn w:val="Standaardalinea-lettertype"/>
    <w:uiPriority w:val="99"/>
    <w:semiHidden/>
    <w:unhideWhenUsed/>
    <w:rsid w:val="00D27E94"/>
    <w:rPr>
      <w:color w:val="605E5C"/>
      <w:shd w:val="clear" w:color="auto" w:fill="E1DFDD"/>
    </w:rPr>
  </w:style>
  <w:style w:type="paragraph" w:styleId="Normaalweb">
    <w:name w:val="Normal (Web)"/>
    <w:basedOn w:val="Standaard"/>
    <w:uiPriority w:val="99"/>
    <w:unhideWhenUsed/>
    <w:rsid w:val="00B5405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color w:val="auto"/>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8947186">
      <w:bodyDiv w:val="1"/>
      <w:marLeft w:val="0"/>
      <w:marRight w:val="0"/>
      <w:marTop w:val="0"/>
      <w:marBottom w:val="0"/>
      <w:divBdr>
        <w:top w:val="none" w:sz="0" w:space="0" w:color="auto"/>
        <w:left w:val="none" w:sz="0" w:space="0" w:color="auto"/>
        <w:bottom w:val="none" w:sz="0" w:space="0" w:color="auto"/>
        <w:right w:val="none" w:sz="0" w:space="0" w:color="auto"/>
      </w:divBdr>
    </w:div>
    <w:div w:id="1500654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kifid.n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fo@autoriteitpersoonsgegevens.n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kifid.n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consumenten@kifid.n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Calibri"/>
        <a:ea typeface="Calibri"/>
        <a:cs typeface="Calibri"/>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4958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49580" rtl="0" fontAlgn="auto" latinLnBrk="0"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846BCD134B7B44B357F2A3B501F9A1" ma:contentTypeVersion="2" ma:contentTypeDescription="Een nieuw document maken." ma:contentTypeScope="" ma:versionID="07d04d2e3297b91638ccb386352e7ba5">
  <xsd:schema xmlns:xsd="http://www.w3.org/2001/XMLSchema" xmlns:xs="http://www.w3.org/2001/XMLSchema" xmlns:p="http://schemas.microsoft.com/office/2006/metadata/properties" xmlns:ns2="251ea99a-61f8-4535-b3a6-48678022d4d4" targetNamespace="http://schemas.microsoft.com/office/2006/metadata/properties" ma:root="true" ma:fieldsID="b627625d8acb76c4878edd468bf13e5a" ns2:_="">
    <xsd:import namespace="251ea99a-61f8-4535-b3a6-48678022d4d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1ea99a-61f8-4535-b3a6-48678022d4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6191D2-B657-4577-B576-A22103828878}">
  <ds:schemaRefs>
    <ds:schemaRef ds:uri="http://schemas.microsoft.com/sharepoint/v3/contenttype/forms"/>
  </ds:schemaRefs>
</ds:datastoreItem>
</file>

<file path=customXml/itemProps2.xml><?xml version="1.0" encoding="utf-8"?>
<ds:datastoreItem xmlns:ds="http://schemas.openxmlformats.org/officeDocument/2006/customXml" ds:itemID="{0457D932-C51B-413D-BA91-704D4B54F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1ea99a-61f8-4535-b3a6-48678022d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97E177-7936-4EBE-8F47-6882F62F15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2402</Words>
  <Characters>13215</Characters>
  <Application>Microsoft Office Word</Application>
  <DocSecurity>0</DocSecurity>
  <Lines>110</Lines>
  <Paragraphs>31</Paragraphs>
  <ScaleCrop>false</ScaleCrop>
  <Company/>
  <LinksUpToDate>false</LinksUpToDate>
  <CharactersWithSpaces>15586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Marijn Everse</dc:creator>
  <cp:lastModifiedBy>Marijn Everse | C&amp;W Finance</cp:lastModifiedBy>
  <cp:revision>2</cp:revision>
  <dcterms:created xsi:type="dcterms:W3CDTF">2026-09-07T12:53:00Z</dcterms:created>
  <dcterms:modified xsi:type="dcterms:W3CDTF">2026-09-07T12:53:00Z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0x0101001C846BCD134B7B44B357F2A3B501F9A1</vt:lpwstr>
  </property>
</Properties>
</file>